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Change</w:t>
      </w:r>
      <w:r>
        <w:t xml:space="preserve"> </w:t>
      </w:r>
      <w:r>
        <w:t xml:space="preserve">Management</w:t>
      </w:r>
      <w:r>
        <w:t xml:space="preserve"> </w:t>
      </w:r>
      <w:r>
        <w:t xml:space="preserve">Policy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tbl>
      <w:tblPr>
        <w:tblStyle w:val="Table"/>
        <w:tblW w:type="auto" w:w="0"/>
        <w:tblLook w:firstRow="0" w:lastRow="0" w:firstColumn="0" w:lastColumn="0" w:noHBand="0" w:noVBand="0" w:val="0000"/>
        <w:jc w:val="start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Title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Change Management Policy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Doc#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POL-CHANGE-001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Version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05-05-2024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Supersedes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POL-CHANGE-001 v1.0 (12-02-2024)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Next Review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05-11-2024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Owner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Chief Technology Officer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Approved By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Chief Information Officer</w:t>
            </w:r>
          </w:p>
        </w:tc>
      </w:tr>
    </w:tbl>
    <w:p>
      <w:pPr>
        <w:pStyle w:val="BlockText"/>
      </w:pPr>
      <w:r>
        <w:rPr>
          <w:bCs/>
          <w:b/>
        </w:rPr>
        <w:t xml:space="preserve">ISO 27001 ALIGNMENT NOTE:</w:t>
      </w:r>
      <w:r>
        <w:t xml:space="preserve"> </w:t>
      </w:r>
      <w:r>
        <w:t xml:space="preserve">This policy is intended to support ISO 27001:2022</w:t>
      </w:r>
      <w:r>
        <w:t xml:space="preserve"> </w:t>
      </w:r>
      <w:r>
        <w:t xml:space="preserve">compliance, specifically controls A.12.1.2 (Change management) and A.14.2.2</w:t>
      </w:r>
      <w:r>
        <w:t xml:space="preserve"> </w:t>
      </w:r>
      <w:r>
        <w:t xml:space="preserve">(System change control procedures). However, specific control mappings are incomplete.</w:t>
      </w:r>
    </w:p>
    <w:p>
      <w:pPr>
        <w:pStyle w:val="BlockText"/>
      </w:pPr>
      <w:r>
        <w:rPr>
          <w:bCs/>
          <w:b/>
        </w:rPr>
        <w:t xml:space="preserve">RELATED POLICIES:</w:t>
      </w:r>
      <w:r>
        <w:t xml:space="preserve"> </w:t>
      </w:r>
      <w:r>
        <w:t xml:space="preserve">This policy should be read in conjunction with:</w:t>
      </w:r>
      <w:r>
        <w:t xml:space="preserve"> </w:t>
      </w:r>
      <w:r>
        <w:t xml:space="preserve">- Access Control Policy POL-SECU-021 (v1.3)</w:t>
      </w:r>
      <w:r>
        <w:t xml:space="preserve"> </w:t>
      </w:r>
      <w:r>
        <w:t xml:space="preserve">- Incident Response Policy POL-SECU-010 (v2.1)</w:t>
      </w:r>
      <w:r>
        <w:br/>
      </w:r>
      <w:r>
        <w:t xml:space="preserve">- Business Continuity Policy POL-BC-001 (v1.0)</w:t>
      </w:r>
      <w:r>
        <w:t xml:space="preserve"> </w:t>
      </w:r>
      <w:r>
        <w:t xml:space="preserve">- Configuration Management Policy POL-CONFIG-001 (under development)</w:t>
      </w:r>
    </w:p>
    <w:p>
      <w:pPr>
        <w:pStyle w:val="FirstParagraph"/>
      </w:pPr>
      <w:r>
        <w:t xml:space="preserve">CloudCore change management policy establishes controlled processes for managing</w:t>
      </w:r>
      <w:r>
        <w:t xml:space="preserve"> </w:t>
      </w:r>
      <w:r>
        <w:t xml:space="preserve">changes to information systems, infrastructure, and business processes to maintain</w:t>
      </w:r>
      <w:r>
        <w:t xml:space="preserve"> </w:t>
      </w:r>
      <w:r>
        <w:t xml:space="preserve">security, stability, and compliance. This policy applies to all changes affecting</w:t>
      </w:r>
      <w:r>
        <w:t xml:space="preserve"> </w:t>
      </w:r>
      <w:r>
        <w:t xml:space="preserve">production systems, security controls, and business-critical processes.</w:t>
      </w:r>
    </w:p>
    <w:p>
      <w:pPr>
        <w:pStyle w:val="BlockText"/>
      </w:pPr>
      <w:r>
        <w:rPr>
          <w:bCs/>
          <w:b/>
        </w:rPr>
        <w:t xml:space="preserve">SCOPE LIMITATION:</w:t>
      </w:r>
      <w:r>
        <w:t xml:space="preserve"> </w:t>
      </w:r>
      <w:r>
        <w:t xml:space="preserve">Policy states it applies to changes affecting production</w:t>
      </w:r>
      <w:r>
        <w:t xml:space="preserve"> </w:t>
      </w:r>
      <w:r>
        <w:t xml:space="preserve">systems but later sections include development and testing environments without</w:t>
      </w:r>
      <w:r>
        <w:t xml:space="preserve"> </w:t>
      </w:r>
      <w:r>
        <w:t xml:space="preserve">clear scope boundaries.</w:t>
      </w:r>
    </w:p>
    <w:bookmarkStart w:id="20" w:name="policy-statement"/>
    <w:p>
      <w:pPr>
        <w:pStyle w:val="Heading2"/>
      </w:pPr>
      <w:r>
        <w:t xml:space="preserve">Policy Statement</w:t>
      </w:r>
    </w:p>
    <w:p>
      <w:pPr>
        <w:pStyle w:val="FirstParagraph"/>
      </w:pPr>
      <w:r>
        <w:t xml:space="preserve">CloudCore requires that:</w:t>
      </w:r>
    </w:p>
    <w:p>
      <w:pPr>
        <w:numPr>
          <w:ilvl w:val="0"/>
          <w:numId w:val="1001"/>
        </w:numPr>
      </w:pPr>
      <w:r>
        <w:t xml:space="preserve">All changes to information systems and infrastructure follow formal change</w:t>
      </w:r>
      <w:r>
        <w:t xml:space="preserve"> </w:t>
      </w:r>
      <w:r>
        <w:t xml:space="preserve">management procedures to ensure security and operational integrity.</w:t>
      </w:r>
    </w:p>
    <w:p>
      <w:pPr>
        <w:numPr>
          <w:ilvl w:val="0"/>
          <w:numId w:val="1001"/>
        </w:numPr>
      </w:pPr>
      <w:r>
        <w:t xml:space="preserve">Changes are properly authorised, documented, tested, and reviewed before</w:t>
      </w:r>
      <w:r>
        <w:t xml:space="preserve"> </w:t>
      </w:r>
      <w:r>
        <w:t xml:space="preserve">implementation.</w:t>
      </w:r>
    </w:p>
    <w:p>
      <w:pPr>
        <w:numPr>
          <w:ilvl w:val="0"/>
          <w:numId w:val="1001"/>
        </w:numPr>
      </w:pPr>
      <w:r>
        <w:t xml:space="preserve">Emergency changes include appropriate controls and post-implementation review.</w:t>
      </w:r>
    </w:p>
    <w:p>
      <w:pPr>
        <w:numPr>
          <w:ilvl w:val="0"/>
          <w:numId w:val="1001"/>
        </w:numPr>
      </w:pPr>
      <w:r>
        <w:t xml:space="preserve">Change management processes support business continuity and regulatory</w:t>
      </w:r>
      <w:r>
        <w:t xml:space="preserve"> </w:t>
      </w:r>
      <w:r>
        <w:t xml:space="preserve">compliance requirements.</w:t>
      </w:r>
    </w:p>
    <w:p>
      <w:pPr>
        <w:numPr>
          <w:ilvl w:val="0"/>
          <w:numId w:val="1001"/>
        </w:numPr>
      </w:pPr>
      <w:r>
        <w:t xml:space="preserve">Roles and responsibilities for change management are clearly defined and</w:t>
      </w:r>
      <w:r>
        <w:t xml:space="preserve"> </w:t>
      </w:r>
      <w:r>
        <w:t xml:space="preserve">communicated.</w:t>
      </w:r>
    </w:p>
    <w:p>
      <w:pPr>
        <w:pStyle w:val="BlockText"/>
      </w:pPr>
      <w:r>
        <w:rPr>
          <w:bCs/>
          <w:b/>
        </w:rPr>
        <w:t xml:space="preserve">ISO 27001 GAP:</w:t>
      </w:r>
      <w:r>
        <w:t xml:space="preserve"> </w:t>
      </w:r>
      <w:r>
        <w:t xml:space="preserve">Policy lacks explicit reference to ISO 27001 A.12.1.2</w:t>
      </w:r>
      <w:r>
        <w:t xml:space="preserve"> </w:t>
      </w:r>
      <w:r>
        <w:t xml:space="preserve">requirement for</w:t>
      </w:r>
      <w:r>
        <w:t xml:space="preserve"> </w:t>
      </w:r>
      <w:r>
        <w:t xml:space="preserve">“</w:t>
      </w:r>
      <w:r>
        <w:t xml:space="preserve">formal change control procedures</w:t>
      </w:r>
      <w:r>
        <w:t xml:space="preserve">”</w:t>
      </w:r>
      <w:r>
        <w:t xml:space="preserve"> </w:t>
      </w:r>
      <w:r>
        <w:t xml:space="preserve">including impact assessment</w:t>
      </w:r>
      <w:r>
        <w:t xml:space="preserve"> </w:t>
      </w:r>
      <w:r>
        <w:t xml:space="preserve">and approval processes.</w:t>
      </w:r>
    </w:p>
    <w:bookmarkEnd w:id="20"/>
    <w:bookmarkStart w:id="24" w:name="change-categories"/>
    <w:p>
      <w:pPr>
        <w:pStyle w:val="Heading2"/>
      </w:pPr>
      <w:r>
        <w:t xml:space="preserve">Change Categories</w:t>
      </w:r>
    </w:p>
    <w:bookmarkStart w:id="21" w:name="standard-changes"/>
    <w:p>
      <w:pPr>
        <w:pStyle w:val="Heading3"/>
      </w:pPr>
      <w:r>
        <w:t xml:space="preserve">Standard Changes</w:t>
      </w:r>
    </w:p>
    <w:p>
      <w:pPr>
        <w:pStyle w:val="FirstParagraph"/>
      </w:pPr>
      <w:r>
        <w:t xml:space="preserve">Pre-approved changes with established procedures and minimal risk:</w:t>
      </w:r>
      <w:r>
        <w:t xml:space="preserve"> </w:t>
      </w:r>
      <w:r>
        <w:t xml:space="preserve">- Routine software updates and patches</w:t>
      </w:r>
      <w:r>
        <w:t xml:space="preserve"> </w:t>
      </w:r>
      <w:r>
        <w:t xml:space="preserve">- Pre-scheduled maintenance activities</w:t>
      </w:r>
      <w:r>
        <w:t xml:space="preserve"> </w:t>
      </w:r>
      <w:r>
        <w:t xml:space="preserve">- Standard configuration changes</w:t>
      </w:r>
      <w:r>
        <w:t xml:space="preserve"> </w:t>
      </w:r>
      <w:r>
        <w:t xml:space="preserve">- Approved hardware replacements</w:t>
      </w:r>
    </w:p>
    <w:p>
      <w:pPr>
        <w:pStyle w:val="BlockText"/>
      </w:pPr>
      <w:r>
        <w:rPr>
          <w:bCs/>
          <w:b/>
        </w:rPr>
        <w:t xml:space="preserve">PRE-APPROVAL AUTHORITY:</w:t>
      </w:r>
      <w:r>
        <w:t xml:space="preserve"> </w:t>
      </w:r>
      <w:r>
        <w:t xml:space="preserve">Standard changes described as</w:t>
      </w:r>
      <w:r>
        <w:t xml:space="preserve"> </w:t>
      </w:r>
      <w:r>
        <w:t xml:space="preserve">“</w:t>
      </w:r>
      <w:r>
        <w:t xml:space="preserve">pre-approved</w:t>
      </w:r>
      <w:r>
        <w:t xml:space="preserve">”</w:t>
      </w:r>
      <w:r>
        <w:t xml:space="preserve"> </w:t>
      </w:r>
      <w:r>
        <w:t xml:space="preserve">but</w:t>
      </w:r>
      <w:r>
        <w:t xml:space="preserve"> </w:t>
      </w:r>
      <w:r>
        <w:t xml:space="preserve">no authority specified for granting pre-approval status.</w:t>
      </w:r>
    </w:p>
    <w:bookmarkEnd w:id="21"/>
    <w:bookmarkStart w:id="22" w:name="normal-changes"/>
    <w:p>
      <w:pPr>
        <w:pStyle w:val="Heading3"/>
      </w:pPr>
      <w:r>
        <w:t xml:space="preserve">Normal Changes</w:t>
      </w:r>
    </w:p>
    <w:p>
      <w:pPr>
        <w:pStyle w:val="FirstParagraph"/>
      </w:pPr>
      <w:r>
        <w:t xml:space="preserve">Changes requiring formal assessment and approval:</w:t>
      </w:r>
      <w:r>
        <w:t xml:space="preserve"> </w:t>
      </w:r>
      <w:r>
        <w:t xml:space="preserve">- New software installations</w:t>
      </w:r>
      <w:r>
        <w:t xml:space="preserve"> </w:t>
      </w:r>
      <w:r>
        <w:t xml:space="preserve">- System configuration modifications</w:t>
      </w:r>
      <w:r>
        <w:t xml:space="preserve"> </w:t>
      </w:r>
      <w:r>
        <w:t xml:space="preserve">- Process changes affecting multiple departments</w:t>
      </w:r>
      <w:r>
        <w:t xml:space="preserve"> </w:t>
      </w:r>
      <w:r>
        <w:t xml:space="preserve">- Infrastructure upgrades and modifications</w:t>
      </w:r>
    </w:p>
    <w:bookmarkEnd w:id="22"/>
    <w:bookmarkStart w:id="23" w:name="emergency-changes"/>
    <w:p>
      <w:pPr>
        <w:pStyle w:val="Heading3"/>
      </w:pPr>
      <w:r>
        <w:t xml:space="preserve">Emergency Changes</w:t>
      </w:r>
    </w:p>
    <w:p>
      <w:pPr>
        <w:pStyle w:val="FirstParagraph"/>
      </w:pPr>
      <w:r>
        <w:t xml:space="preserve">Urgent changes required to resolve critical issues:</w:t>
      </w:r>
      <w:r>
        <w:t xml:space="preserve"> </w:t>
      </w:r>
      <w:r>
        <w:t xml:space="preserve">- Security incident remediation</w:t>
      </w:r>
      <w:r>
        <w:t xml:space="preserve"> </w:t>
      </w:r>
      <w:r>
        <w:t xml:space="preserve">- Critical system failures</w:t>
      </w:r>
      <w:r>
        <w:t xml:space="preserve"> </w:t>
      </w:r>
      <w:r>
        <w:t xml:space="preserve">- Urgent regulatory compliance requirements</w:t>
      </w:r>
      <w:r>
        <w:t xml:space="preserve"> </w:t>
      </w:r>
      <w:r>
        <w:t xml:space="preserve">- Business continuity activations</w:t>
      </w:r>
    </w:p>
    <w:p>
      <w:pPr>
        <w:pStyle w:val="BlockText"/>
      </w:pPr>
      <w:r>
        <w:rPr>
          <w:bCs/>
          <w:b/>
        </w:rPr>
        <w:t xml:space="preserve">EMERGENCY CRITERIA GAP:</w:t>
      </w:r>
      <w:r>
        <w:t xml:space="preserve"> </w:t>
      </w:r>
      <w:r>
        <w:t xml:space="preserve">Emergency change criteria not clearly defined,</w:t>
      </w:r>
      <w:r>
        <w:t xml:space="preserve"> </w:t>
      </w:r>
      <w:r>
        <w:t xml:space="preserve">potentially allowing inappropriate use of expedited procedures.</w:t>
      </w:r>
    </w:p>
    <w:bookmarkEnd w:id="23"/>
    <w:bookmarkEnd w:id="24"/>
    <w:bookmarkStart w:id="33" w:name="change-management-process"/>
    <w:p>
      <w:pPr>
        <w:pStyle w:val="Heading2"/>
      </w:pPr>
      <w:r>
        <w:t xml:space="preserve">Change Management Process</w:t>
      </w:r>
    </w:p>
    <w:bookmarkStart w:id="25" w:name="change-request-initiation"/>
    <w:p>
      <w:pPr>
        <w:pStyle w:val="Heading3"/>
      </w:pPr>
      <w:r>
        <w:t xml:space="preserve">Change Request Initiation</w:t>
      </w:r>
    </w:p>
    <w:p>
      <w:pPr>
        <w:numPr>
          <w:ilvl w:val="0"/>
          <w:numId w:val="1002"/>
        </w:numPr>
        <w:pStyle w:val="Compact"/>
      </w:pPr>
      <w:r>
        <w:t xml:space="preserve">Change requestor submits formal change request using approved template</w:t>
      </w:r>
    </w:p>
    <w:p>
      <w:pPr>
        <w:numPr>
          <w:ilvl w:val="0"/>
          <w:numId w:val="1002"/>
        </w:numPr>
        <w:pStyle w:val="Compact"/>
      </w:pPr>
      <w:r>
        <w:t xml:space="preserve">Change request includes business justification and risk assessment</w:t>
      </w:r>
    </w:p>
    <w:p>
      <w:pPr>
        <w:numPr>
          <w:ilvl w:val="0"/>
          <w:numId w:val="1002"/>
        </w:numPr>
        <w:pStyle w:val="Compact"/>
      </w:pPr>
      <w:r>
        <w:t xml:space="preserve">Initial impact analysis conducted by technical teams</w:t>
      </w:r>
    </w:p>
    <w:p>
      <w:pPr>
        <w:numPr>
          <w:ilvl w:val="0"/>
          <w:numId w:val="1002"/>
        </w:numPr>
        <w:pStyle w:val="Compact"/>
      </w:pPr>
      <w:r>
        <w:t xml:space="preserve">Change categorised and assigned to appropriate approval workflow</w:t>
      </w:r>
    </w:p>
    <w:p>
      <w:pPr>
        <w:pStyle w:val="BlockText"/>
      </w:pPr>
      <w:r>
        <w:rPr>
          <w:bCs/>
          <w:b/>
        </w:rPr>
        <w:t xml:space="preserve">TEMPLATE AVAILABILITY:</w:t>
      </w:r>
      <w:r>
        <w:t xml:space="preserve"> </w:t>
      </w:r>
      <w:r>
        <w:t xml:space="preserve">References</w:t>
      </w:r>
      <w:r>
        <w:t xml:space="preserve"> </w:t>
      </w:r>
      <w:r>
        <w:t xml:space="preserve">“</w:t>
      </w:r>
      <w:r>
        <w:t xml:space="preserve">approved template</w:t>
      </w:r>
      <w:r>
        <w:t xml:space="preserve">”</w:t>
      </w:r>
      <w:r>
        <w:t xml:space="preserve"> </w:t>
      </w:r>
      <w:r>
        <w:t xml:space="preserve">but no template</w:t>
      </w:r>
      <w:r>
        <w:t xml:space="preserve"> </w:t>
      </w:r>
      <w:r>
        <w:t xml:space="preserve">provided or location specified in policy documentation.</w:t>
      </w:r>
    </w:p>
    <w:bookmarkEnd w:id="25"/>
    <w:bookmarkStart w:id="26" w:name="impact-assessment"/>
    <w:p>
      <w:pPr>
        <w:pStyle w:val="Heading3"/>
      </w:pPr>
      <w:r>
        <w:t xml:space="preserve">Impact Assessment</w:t>
      </w:r>
    </w:p>
    <w:p>
      <w:pPr>
        <w:pStyle w:val="FirstParagraph"/>
      </w:pPr>
      <w:r>
        <w:t xml:space="preserve">All changes must include assessment of:</w:t>
      </w:r>
      <w:r>
        <w:t xml:space="preserve"> </w:t>
      </w:r>
      <w:r>
        <w:t xml:space="preserve">- Security implications and control impacts</w:t>
      </w:r>
      <w:r>
        <w:t xml:space="preserve"> </w:t>
      </w:r>
      <w:r>
        <w:t xml:space="preserve">- Business process dependencies and risks</w:t>
      </w:r>
      <w:r>
        <w:t xml:space="preserve"> </w:t>
      </w:r>
      <w:r>
        <w:t xml:space="preserve">- Resource requirements (personnel, systems, budget)</w:t>
      </w:r>
      <w:r>
        <w:t xml:space="preserve"> </w:t>
      </w:r>
      <w:r>
        <w:t xml:space="preserve">- Implementation timeline and rollback procedures</w:t>
      </w:r>
      <w:r>
        <w:t xml:space="preserve"> </w:t>
      </w:r>
      <w:r>
        <w:t xml:space="preserve">- Compliance and regulatory considerations</w:t>
      </w:r>
    </w:p>
    <w:p>
      <w:pPr>
        <w:pStyle w:val="BlockText"/>
      </w:pPr>
      <w:r>
        <w:rPr>
          <w:bCs/>
          <w:b/>
        </w:rPr>
        <w:t xml:space="preserve">ISO 27001 COMPLIANCE GAP:</w:t>
      </w:r>
      <w:r>
        <w:t xml:space="preserve"> </w:t>
      </w:r>
      <w:r>
        <w:t xml:space="preserve">Impact assessment doesn’t explicitly address</w:t>
      </w:r>
      <w:r>
        <w:t xml:space="preserve"> </w:t>
      </w:r>
      <w:r>
        <w:t xml:space="preserve">ISO 27001 A.14.2.2 requirement for</w:t>
      </w:r>
      <w:r>
        <w:t xml:space="preserve"> </w:t>
      </w:r>
      <w:r>
        <w:t xml:space="preserve">“</w:t>
      </w:r>
      <w:r>
        <w:t xml:space="preserve">ensuring controls are not compromised</w:t>
      </w:r>
      <w:r>
        <w:t xml:space="preserve">”</w:t>
      </w:r>
      <w:r>
        <w:t xml:space="preserve"> </w:t>
      </w:r>
      <w:r>
        <w:t xml:space="preserve">during system changes.</w:t>
      </w:r>
    </w:p>
    <w:bookmarkEnd w:id="26"/>
    <w:bookmarkStart w:id="30" w:name="change-approval-process"/>
    <w:p>
      <w:pPr>
        <w:pStyle w:val="Heading3"/>
      </w:pPr>
      <w:r>
        <w:t xml:space="preserve">Change Approval Process</w:t>
      </w:r>
    </w:p>
    <w:bookmarkStart w:id="27" w:name="standard-changes-1"/>
    <w:p>
      <w:pPr>
        <w:pStyle w:val="Heading4"/>
      </w:pPr>
      <w:r>
        <w:t xml:space="preserve">Standard Changes</w:t>
      </w:r>
    </w:p>
    <w:p>
      <w:pPr>
        <w:numPr>
          <w:ilvl w:val="0"/>
          <w:numId w:val="1003"/>
        </w:numPr>
        <w:pStyle w:val="Compact"/>
      </w:pPr>
      <w:r>
        <w:t xml:space="preserve">Approved through automated workflow</w:t>
      </w:r>
    </w:p>
    <w:p>
      <w:pPr>
        <w:numPr>
          <w:ilvl w:val="0"/>
          <w:numId w:val="1003"/>
        </w:numPr>
        <w:pStyle w:val="Compact"/>
      </w:pPr>
      <w:r>
        <w:t xml:space="preserve">Technical lead approval required</w:t>
      </w:r>
    </w:p>
    <w:p>
      <w:pPr>
        <w:numPr>
          <w:ilvl w:val="0"/>
          <w:numId w:val="1003"/>
        </w:numPr>
        <w:pStyle w:val="Compact"/>
      </w:pPr>
      <w:r>
        <w:t xml:space="preserve">Implementation scheduled through standard processes</w:t>
      </w:r>
    </w:p>
    <w:bookmarkEnd w:id="27"/>
    <w:bookmarkStart w:id="28" w:name="normal-changes-1"/>
    <w:p>
      <w:pPr>
        <w:pStyle w:val="Heading4"/>
      </w:pPr>
      <w:r>
        <w:t xml:space="preserve">Normal Changes</w:t>
      </w:r>
    </w:p>
    <w:p>
      <w:pPr>
        <w:numPr>
          <w:ilvl w:val="0"/>
          <w:numId w:val="1004"/>
        </w:numPr>
        <w:pStyle w:val="Compact"/>
      </w:pPr>
      <w:r>
        <w:t xml:space="preserve">Change Advisory Board (CAB) review and approval</w:t>
      </w:r>
    </w:p>
    <w:p>
      <w:pPr>
        <w:numPr>
          <w:ilvl w:val="0"/>
          <w:numId w:val="1004"/>
        </w:numPr>
        <w:pStyle w:val="Compact"/>
      </w:pPr>
      <w:r>
        <w:t xml:space="preserve">Security team assessment for security-relevant changes</w:t>
      </w:r>
    </w:p>
    <w:p>
      <w:pPr>
        <w:numPr>
          <w:ilvl w:val="0"/>
          <w:numId w:val="1004"/>
        </w:numPr>
        <w:pStyle w:val="Compact"/>
      </w:pPr>
      <w:r>
        <w:t xml:space="preserve">Business owner approval for process changes</w:t>
      </w:r>
    </w:p>
    <w:p>
      <w:pPr>
        <w:numPr>
          <w:ilvl w:val="0"/>
          <w:numId w:val="1004"/>
        </w:numPr>
        <w:pStyle w:val="Compact"/>
      </w:pPr>
      <w:r>
        <w:t xml:space="preserve">Final authorisation by Change Manager</w:t>
      </w:r>
    </w:p>
    <w:p>
      <w:pPr>
        <w:pStyle w:val="BlockText"/>
      </w:pPr>
      <w:r>
        <w:rPr>
          <w:bCs/>
          <w:b/>
        </w:rPr>
        <w:t xml:space="preserve">CAB MEMBERSHIP GAP:</w:t>
      </w:r>
      <w:r>
        <w:t xml:space="preserve"> </w:t>
      </w:r>
      <w:r>
        <w:t xml:space="preserve">Change Advisory Board referenced but membership,</w:t>
      </w:r>
      <w:r>
        <w:t xml:space="preserve"> </w:t>
      </w:r>
      <w:r>
        <w:t xml:space="preserve">meeting frequency, and decision-making procedures not defined.</w:t>
      </w:r>
    </w:p>
    <w:bookmarkEnd w:id="28"/>
    <w:bookmarkStart w:id="29" w:name="emergency-changes-1"/>
    <w:p>
      <w:pPr>
        <w:pStyle w:val="Heading4"/>
      </w:pPr>
      <w:r>
        <w:t xml:space="preserve">Emergency Changes</w:t>
      </w:r>
    </w:p>
    <w:p>
      <w:pPr>
        <w:numPr>
          <w:ilvl w:val="0"/>
          <w:numId w:val="1005"/>
        </w:numPr>
        <w:pStyle w:val="Compact"/>
      </w:pPr>
      <w:r>
        <w:t xml:space="preserve">Emergency Change Authority may approve immediately</w:t>
      </w:r>
    </w:p>
    <w:p>
      <w:pPr>
        <w:numPr>
          <w:ilvl w:val="0"/>
          <w:numId w:val="1005"/>
        </w:numPr>
        <w:pStyle w:val="Compact"/>
      </w:pPr>
      <w:r>
        <w:t xml:space="preserve">Security team consultation required for security-related changes</w:t>
      </w:r>
    </w:p>
    <w:p>
      <w:pPr>
        <w:numPr>
          <w:ilvl w:val="0"/>
          <w:numId w:val="1005"/>
        </w:numPr>
        <w:pStyle w:val="Compact"/>
      </w:pPr>
      <w:r>
        <w:t xml:space="preserve">Post-implementation review mandatory within 48 hours</w:t>
      </w:r>
    </w:p>
    <w:p>
      <w:pPr>
        <w:numPr>
          <w:ilvl w:val="0"/>
          <w:numId w:val="1005"/>
        </w:numPr>
        <w:pStyle w:val="Compact"/>
      </w:pPr>
      <w:r>
        <w:t xml:space="preserve">Formal change request submitted retrospectively</w:t>
      </w:r>
    </w:p>
    <w:p>
      <w:pPr>
        <w:pStyle w:val="BlockText"/>
      </w:pPr>
      <w:r>
        <w:rPr>
          <w:bCs/>
          <w:b/>
        </w:rPr>
        <w:t xml:space="preserve">EMERGENCY AUTHORITY:</w:t>
      </w:r>
      <w:r>
        <w:t xml:space="preserve"> </w:t>
      </w:r>
      <w:r>
        <w:t xml:space="preserve">Emergency Change Authority role mentioned but not</w:t>
      </w:r>
      <w:r>
        <w:t xml:space="preserve"> </w:t>
      </w:r>
      <w:r>
        <w:t xml:space="preserve">defined elsewhere in policy or organisational structure.</w:t>
      </w:r>
    </w:p>
    <w:bookmarkEnd w:id="29"/>
    <w:bookmarkEnd w:id="30"/>
    <w:bookmarkStart w:id="31" w:name="implementation-requirements"/>
    <w:p>
      <w:pPr>
        <w:pStyle w:val="Heading3"/>
      </w:pPr>
      <w:r>
        <w:t xml:space="preserve">Implementation Requirements</w:t>
      </w:r>
    </w:p>
    <w:p>
      <w:pPr>
        <w:numPr>
          <w:ilvl w:val="0"/>
          <w:numId w:val="1006"/>
        </w:numPr>
        <w:pStyle w:val="Compact"/>
      </w:pPr>
      <w:r>
        <w:t xml:space="preserve">Changes implemented according to approved schedule</w:t>
      </w:r>
    </w:p>
    <w:p>
      <w:pPr>
        <w:numPr>
          <w:ilvl w:val="0"/>
          <w:numId w:val="1006"/>
        </w:numPr>
        <w:pStyle w:val="Compact"/>
      </w:pPr>
      <w:r>
        <w:t xml:space="preserve">Implementation performed by authorised personnel only</w:t>
      </w:r>
    </w:p>
    <w:p>
      <w:pPr>
        <w:numPr>
          <w:ilvl w:val="0"/>
          <w:numId w:val="1006"/>
        </w:numPr>
        <w:pStyle w:val="Compact"/>
      </w:pPr>
      <w:r>
        <w:t xml:space="preserve">Progress monitored and documented throughout process</w:t>
      </w:r>
    </w:p>
    <w:p>
      <w:pPr>
        <w:numPr>
          <w:ilvl w:val="0"/>
          <w:numId w:val="1006"/>
        </w:numPr>
        <w:pStyle w:val="Compact"/>
      </w:pPr>
      <w:r>
        <w:t xml:space="preserve">Rollback procedures available and tested before implementation</w:t>
      </w:r>
    </w:p>
    <w:p>
      <w:pPr>
        <w:numPr>
          <w:ilvl w:val="0"/>
          <w:numId w:val="1006"/>
        </w:numPr>
        <w:pStyle w:val="Compact"/>
      </w:pPr>
      <w:r>
        <w:t xml:space="preserve">Post-implementation validation and testing completed</w:t>
      </w:r>
    </w:p>
    <w:p>
      <w:pPr>
        <w:pStyle w:val="BlockText"/>
      </w:pPr>
      <w:r>
        <w:rPr>
          <w:bCs/>
          <w:b/>
        </w:rPr>
        <w:t xml:space="preserve">AUTHORISED PERSONNEL:</w:t>
      </w:r>
      <w:r>
        <w:t xml:space="preserve"> </w:t>
      </w:r>
      <w:r>
        <w:t xml:space="preserve">References</w:t>
      </w:r>
      <w:r>
        <w:t xml:space="preserve"> </w:t>
      </w:r>
      <w:r>
        <w:t xml:space="preserve">“</w:t>
      </w:r>
      <w:r>
        <w:t xml:space="preserve">authorised personnel</w:t>
      </w:r>
      <w:r>
        <w:t xml:space="preserve">”</w:t>
      </w:r>
      <w:r>
        <w:t xml:space="preserve"> </w:t>
      </w:r>
      <w:r>
        <w:t xml:space="preserve">but no process</w:t>
      </w:r>
      <w:r>
        <w:t xml:space="preserve"> </w:t>
      </w:r>
      <w:r>
        <w:t xml:space="preserve">defined for granting implementation authorisation.</w:t>
      </w:r>
    </w:p>
    <w:bookmarkEnd w:id="31"/>
    <w:bookmarkStart w:id="32" w:name="post-implementation-review"/>
    <w:p>
      <w:pPr>
        <w:pStyle w:val="Heading3"/>
      </w:pPr>
      <w:r>
        <w:t xml:space="preserve">Post-Implementation Review</w:t>
      </w:r>
    </w:p>
    <w:p>
      <w:pPr>
        <w:numPr>
          <w:ilvl w:val="0"/>
          <w:numId w:val="1007"/>
        </w:numPr>
        <w:pStyle w:val="Compact"/>
      </w:pPr>
      <w:r>
        <w:t xml:space="preserve">Verification that change objectives were achieved</w:t>
      </w:r>
    </w:p>
    <w:p>
      <w:pPr>
        <w:numPr>
          <w:ilvl w:val="0"/>
          <w:numId w:val="1007"/>
        </w:numPr>
        <w:pStyle w:val="Compact"/>
      </w:pPr>
      <w:r>
        <w:t xml:space="preserve">Assessment of any unexpected impacts or issues</w:t>
      </w:r>
    </w:p>
    <w:p>
      <w:pPr>
        <w:numPr>
          <w:ilvl w:val="0"/>
          <w:numId w:val="1007"/>
        </w:numPr>
        <w:pStyle w:val="Compact"/>
      </w:pPr>
      <w:r>
        <w:t xml:space="preserve">Documentation of lessons learned and process improvements</w:t>
      </w:r>
    </w:p>
    <w:p>
      <w:pPr>
        <w:numPr>
          <w:ilvl w:val="0"/>
          <w:numId w:val="1007"/>
        </w:numPr>
        <w:pStyle w:val="Compact"/>
      </w:pPr>
      <w:r>
        <w:t xml:space="preserve">Update of change records and configuration management database</w:t>
      </w:r>
    </w:p>
    <w:p>
      <w:pPr>
        <w:numPr>
          <w:ilvl w:val="0"/>
          <w:numId w:val="1007"/>
        </w:numPr>
        <w:pStyle w:val="Compact"/>
      </w:pPr>
      <w:r>
        <w:t xml:space="preserve">Closure of change request with appropriate approvals</w:t>
      </w:r>
    </w:p>
    <w:p>
      <w:pPr>
        <w:pStyle w:val="BlockText"/>
      </w:pPr>
      <w:r>
        <w:rPr>
          <w:bCs/>
          <w:b/>
        </w:rPr>
        <w:t xml:space="preserve">REVIEW TIMEFRAME:</w:t>
      </w:r>
      <w:r>
        <w:t xml:space="preserve"> </w:t>
      </w:r>
      <w:r>
        <w:t xml:space="preserve">Post-implementation review required but no timeframe</w:t>
      </w:r>
      <w:r>
        <w:t xml:space="preserve"> </w:t>
      </w:r>
      <w:r>
        <w:t xml:space="preserve">specified for completion.</w:t>
      </w:r>
    </w:p>
    <w:bookmarkEnd w:id="32"/>
    <w:bookmarkEnd w:id="33"/>
    <w:bookmarkStart w:id="34" w:name="change-authority-matrix"/>
    <w:p>
      <w:pPr>
        <w:pStyle w:val="Heading2"/>
      </w:pPr>
      <w:r>
        <w:t xml:space="preserve">Change Authority Matrix</w: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  <w:tblLayout w:type="fixed"/>
      </w:tblPr>
      <w:tblGrid>
        <w:gridCol w:w="1492"/>
        <w:gridCol w:w="1836"/>
        <w:gridCol w:w="2410"/>
        <w:gridCol w:w="21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Change Type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Business Impact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Technical Complexity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Approval Authority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Standard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Technical Lead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Normal - Low Risk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Medium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Change Manager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Normal - Medium Risk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Medium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Medium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Change Advisory Board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Normal - High Risk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High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High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CTO + Security Officer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Emergency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Emergency Change Authority</w:t>
            </w:r>
          </w:p>
        </w:tc>
      </w:tr>
    </w:tbl>
    <w:p>
      <w:pPr>
        <w:pStyle w:val="BlockText"/>
      </w:pPr>
      <w:r>
        <w:rPr>
          <w:bCs/>
          <w:b/>
        </w:rPr>
        <w:t xml:space="preserve">RISK CLASSIFICATION GAP:</w:t>
      </w:r>
      <w:r>
        <w:t xml:space="preserve"> </w:t>
      </w:r>
      <w:r>
        <w:t xml:space="preserve">Risk levels (Low/Medium/High) referenced in matrix</w:t>
      </w:r>
      <w:r>
        <w:t xml:space="preserve"> </w:t>
      </w:r>
      <w:r>
        <w:t xml:space="preserve">but no criteria provided for determining risk classification.</w:t>
      </w:r>
    </w:p>
    <w:p>
      <w:pPr>
        <w:pStyle w:val="BlockText"/>
      </w:pPr>
      <w:r>
        <w:rPr>
          <w:bCs/>
          <w:b/>
        </w:rPr>
        <w:t xml:space="preserve">ISO 27001 AUTHORITY GAP:</w:t>
      </w:r>
      <w:r>
        <w:t xml:space="preserve"> </w:t>
      </w:r>
      <w:r>
        <w:t xml:space="preserve">Authority matrix doesn’t address ISO 27001</w:t>
      </w:r>
      <w:r>
        <w:t xml:space="preserve"> </w:t>
      </w:r>
      <w:r>
        <w:t xml:space="preserve">requirement that changes affecting security controls require security</w:t>
      </w:r>
      <w:r>
        <w:t xml:space="preserve"> </w:t>
      </w:r>
      <w:r>
        <w:t xml:space="preserve">management approval.</w:t>
      </w:r>
    </w:p>
    <w:bookmarkEnd w:id="34"/>
    <w:bookmarkStart w:id="38" w:name="security-change-management"/>
    <w:p>
      <w:pPr>
        <w:pStyle w:val="Heading2"/>
      </w:pPr>
      <w:r>
        <w:t xml:space="preserve">Security Change Management</w:t>
      </w:r>
    </w:p>
    <w:bookmarkStart w:id="35" w:name="security-relevant-changes"/>
    <w:p>
      <w:pPr>
        <w:pStyle w:val="Heading3"/>
      </w:pPr>
      <w:r>
        <w:t xml:space="preserve">Security-Relevant Changes</w:t>
      </w:r>
    </w:p>
    <w:p>
      <w:pPr>
        <w:pStyle w:val="FirstParagraph"/>
      </w:pPr>
      <w:r>
        <w:t xml:space="preserve">Changes affecting information security controls require:</w:t>
      </w:r>
      <w:r>
        <w:t xml:space="preserve"> </w:t>
      </w:r>
      <w:r>
        <w:t xml:space="preserve">- Security impact assessment by qualified security personnel</w:t>
      </w:r>
      <w:r>
        <w:t xml:space="preserve"> </w:t>
      </w:r>
      <w:r>
        <w:t xml:space="preserve">- Review against current threat landscape and risk profile</w:t>
      </w:r>
      <w:r>
        <w:t xml:space="preserve"> </w:t>
      </w:r>
      <w:r>
        <w:t xml:space="preserve">- Validation that security controls remain effective</w:t>
      </w:r>
      <w:r>
        <w:t xml:space="preserve"> </w:t>
      </w:r>
      <w:r>
        <w:t xml:space="preserve">- Update of security documentation and procedures</w:t>
      </w:r>
    </w:p>
    <w:p>
      <w:pPr>
        <w:pStyle w:val="BlockText"/>
      </w:pPr>
      <w:r>
        <w:rPr>
          <w:bCs/>
          <w:b/>
        </w:rPr>
        <w:t xml:space="preserve">SECURITY QUALIFICATION:</w:t>
      </w:r>
      <w:r>
        <w:t xml:space="preserve"> </w:t>
      </w:r>
      <w:r>
        <w:t xml:space="preserve">References</w:t>
      </w:r>
      <w:r>
        <w:t xml:space="preserve"> </w:t>
      </w:r>
      <w:r>
        <w:t xml:space="preserve">“</w:t>
      </w:r>
      <w:r>
        <w:t xml:space="preserve">qualified security personnel</w:t>
      </w:r>
      <w:r>
        <w:t xml:space="preserve">”</w:t>
      </w:r>
      <w:r>
        <w:t xml:space="preserve"> </w:t>
      </w:r>
      <w:r>
        <w:t xml:space="preserve">but no</w:t>
      </w:r>
      <w:r>
        <w:t xml:space="preserve"> </w:t>
      </w:r>
      <w:r>
        <w:t xml:space="preserve">qualifications or certification requirements specified.</w:t>
      </w:r>
    </w:p>
    <w:bookmarkEnd w:id="35"/>
    <w:bookmarkStart w:id="36" w:name="access-control-changes"/>
    <w:p>
      <w:pPr>
        <w:pStyle w:val="Heading3"/>
      </w:pPr>
      <w:r>
        <w:t xml:space="preserve">Access Control Changes</w:t>
      </w:r>
    </w:p>
    <w:p>
      <w:pPr>
        <w:pStyle w:val="FirstParagraph"/>
      </w:pPr>
      <w:r>
        <w:t xml:space="preserve">Changes to user access rights and privileges must:</w:t>
      </w:r>
      <w:r>
        <w:t xml:space="preserve"> </w:t>
      </w:r>
      <w:r>
        <w:t xml:space="preserve">- Follow principle of least privilege</w:t>
      </w:r>
      <w:r>
        <w:t xml:space="preserve"> </w:t>
      </w:r>
      <w:r>
        <w:t xml:space="preserve">- Include business justification for access requirements</w:t>
      </w:r>
      <w:r>
        <w:t xml:space="preserve"> </w:t>
      </w:r>
      <w:r>
        <w:t xml:space="preserve">- Be approved by resource owner and security team</w:t>
      </w:r>
      <w:r>
        <w:t xml:space="preserve"> </w:t>
      </w:r>
      <w:r>
        <w:t xml:space="preserve">- Include regular review and recertification processes</w:t>
      </w:r>
    </w:p>
    <w:p>
      <w:pPr>
        <w:pStyle w:val="BlockText"/>
      </w:pPr>
      <w:r>
        <w:rPr>
          <w:bCs/>
          <w:b/>
        </w:rPr>
        <w:t xml:space="preserve">CROSS-REFERENCE CONFLICT:</w:t>
      </w:r>
      <w:r>
        <w:t xml:space="preserve"> </w:t>
      </w:r>
      <w:r>
        <w:t xml:space="preserve">Access control change requirements conflict with</w:t>
      </w:r>
      <w:r>
        <w:t xml:space="preserve"> </w:t>
      </w:r>
      <w:r>
        <w:t xml:space="preserve">Access Control Policy POL-SECU-021 which specifies different approval processes.</w:t>
      </w:r>
    </w:p>
    <w:bookmarkEnd w:id="36"/>
    <w:bookmarkStart w:id="37" w:name="security-control-testing"/>
    <w:p>
      <w:pPr>
        <w:pStyle w:val="Heading3"/>
      </w:pPr>
      <w:r>
        <w:t xml:space="preserve">Security Control Testing</w:t>
      </w:r>
    </w:p>
    <w:p>
      <w:pPr>
        <w:pStyle w:val="FirstParagraph"/>
      </w:pPr>
      <w:r>
        <w:t xml:space="preserve">Changes to security controls require:</w:t>
      </w:r>
      <w:r>
        <w:t xml:space="preserve"> </w:t>
      </w:r>
      <w:r>
        <w:t xml:space="preserve">- Pre-implementation testing in isolated environment</w:t>
      </w:r>
      <w:r>
        <w:t xml:space="preserve"> </w:t>
      </w:r>
      <w:r>
        <w:t xml:space="preserve">- Validation of control effectiveness after implementation</w:t>
      </w:r>
      <w:r>
        <w:t xml:space="preserve"> </w:t>
      </w:r>
      <w:r>
        <w:t xml:space="preserve">- Update of security control documentation</w:t>
      </w:r>
      <w:r>
        <w:t xml:space="preserve"> </w:t>
      </w:r>
      <w:r>
        <w:t xml:space="preserve">- Integration with continuous monitoring processes</w:t>
      </w:r>
    </w:p>
    <w:p>
      <w:pPr>
        <w:pStyle w:val="BlockText"/>
      </w:pPr>
      <w:r>
        <w:rPr>
          <w:bCs/>
          <w:b/>
        </w:rPr>
        <w:t xml:space="preserve">TESTING ENVIRONMENT:</w:t>
      </w:r>
      <w:r>
        <w:t xml:space="preserve"> </w:t>
      </w:r>
      <w:r>
        <w:t xml:space="preserve">Requires testing in</w:t>
      </w:r>
      <w:r>
        <w:t xml:space="preserve"> </w:t>
      </w:r>
      <w:r>
        <w:t xml:space="preserve">“</w:t>
      </w:r>
      <w:r>
        <w:t xml:space="preserve">isolated environment</w:t>
      </w:r>
      <w:r>
        <w:t xml:space="preserve">”</w:t>
      </w:r>
      <w:r>
        <w:t xml:space="preserve"> </w:t>
      </w:r>
      <w:r>
        <w:t xml:space="preserve">but no</w:t>
      </w:r>
      <w:r>
        <w:t xml:space="preserve"> </w:t>
      </w:r>
      <w:r>
        <w:t xml:space="preserve">specification of isolation requirements or test environment standards.</w:t>
      </w:r>
    </w:p>
    <w:bookmarkEnd w:id="37"/>
    <w:bookmarkEnd w:id="38"/>
    <w:bookmarkStart w:id="41" w:name="configuration-management-integration"/>
    <w:p>
      <w:pPr>
        <w:pStyle w:val="Heading2"/>
      </w:pPr>
      <w:r>
        <w:t xml:space="preserve">Configuration Management Integration</w:t>
      </w:r>
    </w:p>
    <w:bookmarkStart w:id="39" w:name="configuration-items"/>
    <w:p>
      <w:pPr>
        <w:pStyle w:val="Heading3"/>
      </w:pPr>
      <w:r>
        <w:t xml:space="preserve">Configuration Items</w:t>
      </w:r>
    </w:p>
    <w:p>
      <w:pPr>
        <w:pStyle w:val="FirstParagraph"/>
      </w:pPr>
      <w:r>
        <w:t xml:space="preserve">Change management covers the following configuration items:</w:t>
      </w:r>
      <w:r>
        <w:t xml:space="preserve"> </w:t>
      </w:r>
      <w:r>
        <w:t xml:space="preserve">- Hardware components and infrastructure</w:t>
      </w:r>
      <w:r>
        <w:t xml:space="preserve"> </w:t>
      </w:r>
      <w:r>
        <w:t xml:space="preserve">- System software and applications</w:t>
      </w:r>
      <w:r>
        <w:t xml:space="preserve"> </w:t>
      </w:r>
      <w:r>
        <w:t xml:space="preserve">- Network devices and configurations</w:t>
      </w:r>
      <w:r>
        <w:t xml:space="preserve"> </w:t>
      </w:r>
      <w:r>
        <w:t xml:space="preserve">- Security controls and monitoring systems</w:t>
      </w:r>
      <w:r>
        <w:t xml:space="preserve"> </w:t>
      </w:r>
      <w:r>
        <w:t xml:space="preserve">- Business processes and procedures</w:t>
      </w:r>
    </w:p>
    <w:p>
      <w:pPr>
        <w:pStyle w:val="BlockText"/>
      </w:pPr>
      <w:r>
        <w:rPr>
          <w:bCs/>
          <w:b/>
        </w:rPr>
        <w:t xml:space="preserve">CONFIGURATION DEPENDENCY:</w:t>
      </w:r>
      <w:r>
        <w:t xml:space="preserve"> </w:t>
      </w:r>
      <w:r>
        <w:t xml:space="preserve">References Configuration Management Policy</w:t>
      </w:r>
      <w:r>
        <w:t xml:space="preserve"> </w:t>
      </w:r>
      <w:r>
        <w:t xml:space="preserve">POL-CONFIG-001 which is</w:t>
      </w:r>
      <w:r>
        <w:t xml:space="preserve"> </w:t>
      </w:r>
      <w:r>
        <w:t xml:space="preserve">“</w:t>
      </w:r>
      <w:r>
        <w:t xml:space="preserve">under development</w:t>
      </w:r>
      <w:r>
        <w:t xml:space="preserve">”</w:t>
      </w:r>
      <w:r>
        <w:t xml:space="preserve"> </w:t>
      </w:r>
      <w:r>
        <w:t xml:space="preserve">creating implementation gaps.</w:t>
      </w:r>
    </w:p>
    <w:bookmarkEnd w:id="39"/>
    <w:bookmarkStart w:id="40" w:name="version-control"/>
    <w:p>
      <w:pPr>
        <w:pStyle w:val="Heading3"/>
      </w:pPr>
      <w:r>
        <w:t xml:space="preserve">Version Control</w:t>
      </w:r>
    </w:p>
    <w:p>
      <w:pPr>
        <w:numPr>
          <w:ilvl w:val="0"/>
          <w:numId w:val="1008"/>
        </w:numPr>
        <w:pStyle w:val="Compact"/>
      </w:pPr>
      <w:r>
        <w:t xml:space="preserve">All configuration changes must be version controlled</w:t>
      </w:r>
    </w:p>
    <w:p>
      <w:pPr>
        <w:numPr>
          <w:ilvl w:val="0"/>
          <w:numId w:val="1008"/>
        </w:numPr>
        <w:pStyle w:val="Compact"/>
      </w:pPr>
      <w:r>
        <w:t xml:space="preserve">Baseline configurations maintained for all critical systems</w:t>
      </w:r>
    </w:p>
    <w:p>
      <w:pPr>
        <w:numPr>
          <w:ilvl w:val="0"/>
          <w:numId w:val="1008"/>
        </w:numPr>
        <w:pStyle w:val="Compact"/>
      </w:pPr>
      <w:r>
        <w:t xml:space="preserve">Change implementation includes configuration update procedures</w:t>
      </w:r>
    </w:p>
    <w:p>
      <w:pPr>
        <w:numPr>
          <w:ilvl w:val="0"/>
          <w:numId w:val="1008"/>
        </w:numPr>
        <w:pStyle w:val="Compact"/>
      </w:pPr>
      <w:r>
        <w:t xml:space="preserve">Rollback capabilities require previous configuration preservation</w:t>
      </w:r>
    </w:p>
    <w:p>
      <w:pPr>
        <w:pStyle w:val="BlockText"/>
      </w:pPr>
      <w:r>
        <w:rPr>
          <w:bCs/>
          <w:b/>
        </w:rPr>
        <w:t xml:space="preserve">VERSION CONTROL SYSTEMS:</w:t>
      </w:r>
      <w:r>
        <w:t xml:space="preserve"> </w:t>
      </w:r>
      <w:r>
        <w:t xml:space="preserve">Policy requires version control but doesn’t</w:t>
      </w:r>
      <w:r>
        <w:t xml:space="preserve"> </w:t>
      </w:r>
      <w:r>
        <w:t xml:space="preserve">specify approved systems or procedures for maintaining version history.</w:t>
      </w:r>
    </w:p>
    <w:bookmarkEnd w:id="40"/>
    <w:bookmarkEnd w:id="41"/>
    <w:bookmarkStart w:id="44" w:name="change-communication"/>
    <w:p>
      <w:pPr>
        <w:pStyle w:val="Heading2"/>
      </w:pPr>
      <w:r>
        <w:t xml:space="preserve">Change Communication</w:t>
      </w:r>
    </w:p>
    <w:bookmarkStart w:id="42" w:name="stakeholder-notification"/>
    <w:p>
      <w:pPr>
        <w:pStyle w:val="Heading3"/>
      </w:pPr>
      <w:r>
        <w:t xml:space="preserve">Stakeholder Notification</w:t>
      </w:r>
    </w:p>
    <w:p>
      <w:pPr>
        <w:pStyle w:val="FirstParagraph"/>
      </w:pPr>
      <w:r>
        <w:t xml:space="preserve">Change communications must address:</w:t>
      </w:r>
      <w:r>
        <w:t xml:space="preserve"> </w:t>
      </w:r>
      <w:r>
        <w:t xml:space="preserve">- Business users affected by change</w:t>
      </w:r>
      <w:r>
        <w:t xml:space="preserve"> </w:t>
      </w:r>
      <w:r>
        <w:t xml:space="preserve">- Technical teams supporting affected systems</w:t>
      </w:r>
      <w:r>
        <w:t xml:space="preserve"> </w:t>
      </w:r>
      <w:r>
        <w:t xml:space="preserve">- Security and compliance personnel</w:t>
      </w:r>
      <w:r>
        <w:t xml:space="preserve"> </w:t>
      </w:r>
      <w:r>
        <w:t xml:space="preserve">- Senior management for high-impact changes</w:t>
      </w:r>
      <w:r>
        <w:t xml:space="preserve"> </w:t>
      </w:r>
      <w:r>
        <w:t xml:space="preserve">- External parties (clients, vendors) as appropriate</w:t>
      </w:r>
    </w:p>
    <w:p>
      <w:pPr>
        <w:pStyle w:val="BlockText"/>
      </w:pPr>
      <w:r>
        <w:rPr>
          <w:bCs/>
          <w:b/>
        </w:rPr>
        <w:t xml:space="preserve">COMMUNICATION TIMING:</w:t>
      </w:r>
      <w:r>
        <w:t xml:space="preserve"> </w:t>
      </w:r>
      <w:r>
        <w:t xml:space="preserve">Stakeholder notification required but no timeframes</w:t>
      </w:r>
      <w:r>
        <w:t xml:space="preserve"> </w:t>
      </w:r>
      <w:r>
        <w:t xml:space="preserve">specified for advance notice or different stakeholder groups.</w:t>
      </w:r>
    </w:p>
    <w:bookmarkEnd w:id="42"/>
    <w:bookmarkStart w:id="43" w:name="communication-channels"/>
    <w:p>
      <w:pPr>
        <w:pStyle w:val="Heading3"/>
      </w:pPr>
      <w:r>
        <w:t xml:space="preserve">Communication Channels</w:t>
      </w:r>
    </w:p>
    <w:p>
      <w:pPr>
        <w:numPr>
          <w:ilvl w:val="0"/>
          <w:numId w:val="1009"/>
        </w:numPr>
        <w:pStyle w:val="Compact"/>
      </w:pPr>
      <w:r>
        <w:t xml:space="preserve">Change advisory board meetings for normal changes</w:t>
      </w:r>
    </w:p>
    <w:p>
      <w:pPr>
        <w:numPr>
          <w:ilvl w:val="0"/>
          <w:numId w:val="1009"/>
        </w:numPr>
        <w:pStyle w:val="Compact"/>
      </w:pPr>
      <w:r>
        <w:t xml:space="preserve">Email notifications for standard changes</w:t>
      </w:r>
    </w:p>
    <w:p>
      <w:pPr>
        <w:numPr>
          <w:ilvl w:val="0"/>
          <w:numId w:val="1009"/>
        </w:numPr>
        <w:pStyle w:val="Compact"/>
      </w:pPr>
      <w:r>
        <w:t xml:space="preserve">Emergency communication procedures for urgent changes</w:t>
      </w:r>
    </w:p>
    <w:p>
      <w:pPr>
        <w:numPr>
          <w:ilvl w:val="0"/>
          <w:numId w:val="1009"/>
        </w:numPr>
        <w:pStyle w:val="Compact"/>
      </w:pPr>
      <w:r>
        <w:t xml:space="preserve">Regular reporting to management on change activities</w:t>
      </w:r>
    </w:p>
    <w:p>
      <w:pPr>
        <w:pStyle w:val="BlockText"/>
      </w:pPr>
      <w:r>
        <w:rPr>
          <w:bCs/>
          <w:b/>
        </w:rPr>
        <w:t xml:space="preserve">COMMUNICATION TEMPLATES:</w:t>
      </w:r>
      <w:r>
        <w:t xml:space="preserve"> </w:t>
      </w:r>
      <w:r>
        <w:t xml:space="preserve">References various communication types but no</w:t>
      </w:r>
      <w:r>
        <w:t xml:space="preserve"> </w:t>
      </w:r>
      <w:r>
        <w:t xml:space="preserve">templates or standardised formats provided.</w:t>
      </w:r>
    </w:p>
    <w:bookmarkEnd w:id="43"/>
    <w:bookmarkEnd w:id="44"/>
    <w:bookmarkStart w:id="47" w:name="testing-and-validation"/>
    <w:p>
      <w:pPr>
        <w:pStyle w:val="Heading2"/>
      </w:pPr>
      <w:r>
        <w:t xml:space="preserve">Testing and Validation</w:t>
      </w:r>
    </w:p>
    <w:bookmarkStart w:id="45" w:name="pre-implementation-testing"/>
    <w:p>
      <w:pPr>
        <w:pStyle w:val="Heading3"/>
      </w:pPr>
      <w:r>
        <w:t xml:space="preserve">Pre-Implementation Testing</w:t>
      </w:r>
    </w:p>
    <w:p>
      <w:pPr>
        <w:numPr>
          <w:ilvl w:val="0"/>
          <w:numId w:val="1010"/>
        </w:numPr>
        <w:pStyle w:val="Compact"/>
      </w:pPr>
      <w:r>
        <w:t xml:space="preserve">Functional testing to verify change objectives</w:t>
      </w:r>
    </w:p>
    <w:p>
      <w:pPr>
        <w:numPr>
          <w:ilvl w:val="0"/>
          <w:numId w:val="1010"/>
        </w:numPr>
        <w:pStyle w:val="Compact"/>
      </w:pPr>
      <w:r>
        <w:t xml:space="preserve">Security testing to validate control effectiveness</w:t>
      </w:r>
      <w:r>
        <w:br/>
      </w:r>
    </w:p>
    <w:p>
      <w:pPr>
        <w:numPr>
          <w:ilvl w:val="0"/>
          <w:numId w:val="1010"/>
        </w:numPr>
        <w:pStyle w:val="Compact"/>
      </w:pPr>
      <w:r>
        <w:t xml:space="preserve">Performance testing to ensure system stability</w:t>
      </w:r>
    </w:p>
    <w:p>
      <w:pPr>
        <w:numPr>
          <w:ilvl w:val="0"/>
          <w:numId w:val="1010"/>
        </w:numPr>
        <w:pStyle w:val="Compact"/>
      </w:pPr>
      <w:r>
        <w:t xml:space="preserve">User acceptance testing for business process changes</w:t>
      </w:r>
    </w:p>
    <w:p>
      <w:pPr>
        <w:pStyle w:val="BlockText"/>
      </w:pPr>
      <w:r>
        <w:rPr>
          <w:bCs/>
          <w:b/>
        </w:rPr>
        <w:t xml:space="preserve">TESTING STANDARDS:</w:t>
      </w:r>
      <w:r>
        <w:t xml:space="preserve"> </w:t>
      </w:r>
      <w:r>
        <w:t xml:space="preserve">Various testing types required but no testing standards,</w:t>
      </w:r>
      <w:r>
        <w:t xml:space="preserve"> </w:t>
      </w:r>
      <w:r>
        <w:t xml:space="preserve">methodologies, or acceptance criteria specified.</w:t>
      </w:r>
    </w:p>
    <w:bookmarkEnd w:id="45"/>
    <w:bookmarkStart w:id="46" w:name="rollback-procedures"/>
    <w:p>
      <w:pPr>
        <w:pStyle w:val="Heading3"/>
      </w:pPr>
      <w:r>
        <w:t xml:space="preserve">Rollback Procedures</w:t>
      </w:r>
    </w:p>
    <w:p>
      <w:pPr>
        <w:pStyle w:val="FirstParagraph"/>
      </w:pPr>
      <w:r>
        <w:t xml:space="preserve">All changes must include:</w:t>
      </w:r>
      <w:r>
        <w:t xml:space="preserve"> </w:t>
      </w:r>
      <w:r>
        <w:t xml:space="preserve">- Documented rollback procedures tested before implementation</w:t>
      </w:r>
      <w:r>
        <w:t xml:space="preserve"> </w:t>
      </w:r>
      <w:r>
        <w:t xml:space="preserve">- Rollback decision criteria and authority</w:t>
      </w:r>
      <w:r>
        <w:t xml:space="preserve"> </w:t>
      </w:r>
      <w:r>
        <w:t xml:space="preserve">- Time limits for rollback window availability</w:t>
      </w:r>
      <w:r>
        <w:t xml:space="preserve"> </w:t>
      </w:r>
      <w:r>
        <w:t xml:space="preserve">- Data backup and recovery considerations</w:t>
      </w:r>
    </w:p>
    <w:p>
      <w:pPr>
        <w:pStyle w:val="BlockText"/>
      </w:pPr>
      <w:r>
        <w:rPr>
          <w:bCs/>
          <w:b/>
        </w:rPr>
        <w:t xml:space="preserve">ROLLBACK AUTHORITY:</w:t>
      </w:r>
      <w:r>
        <w:t xml:space="preserve"> </w:t>
      </w:r>
      <w:r>
        <w:t xml:space="preserve">Rollback decision criteria mentioned but no authority</w:t>
      </w:r>
      <w:r>
        <w:t xml:space="preserve"> </w:t>
      </w:r>
      <w:r>
        <w:t xml:space="preserve">specified for making rollback decisions during implementation.</w:t>
      </w:r>
    </w:p>
    <w:bookmarkEnd w:id="46"/>
    <w:bookmarkEnd w:id="47"/>
    <w:bookmarkStart w:id="51" w:name="emergency-change-management"/>
    <w:p>
      <w:pPr>
        <w:pStyle w:val="Heading2"/>
      </w:pPr>
      <w:r>
        <w:t xml:space="preserve">Emergency Change Management</w:t>
      </w:r>
    </w:p>
    <w:bookmarkStart w:id="48" w:name="emergency-criteria"/>
    <w:p>
      <w:pPr>
        <w:pStyle w:val="Heading3"/>
      </w:pPr>
      <w:r>
        <w:t xml:space="preserve">Emergency Criteria</w:t>
      </w:r>
    </w:p>
    <w:p>
      <w:pPr>
        <w:pStyle w:val="FirstParagraph"/>
      </w:pPr>
      <w:r>
        <w:t xml:space="preserve">Emergency changes authorised only when:</w:t>
      </w:r>
      <w:r>
        <w:t xml:space="preserve"> </w:t>
      </w:r>
      <w:r>
        <w:t xml:space="preserve">- Critical system failure affects business operations</w:t>
      </w:r>
      <w:r>
        <w:t xml:space="preserve"> </w:t>
      </w:r>
      <w:r>
        <w:t xml:space="preserve">- Security incident requires immediate remediation</w:t>
      </w:r>
      <w:r>
        <w:t xml:space="preserve"> </w:t>
      </w:r>
      <w:r>
        <w:t xml:space="preserve">- Regulatory compliance deadline cannot be met through normal process</w:t>
      </w:r>
      <w:r>
        <w:t xml:space="preserve"> </w:t>
      </w:r>
      <w:r>
        <w:t xml:space="preserve">- Client contractual obligations at risk of breach</w:t>
      </w:r>
    </w:p>
    <w:bookmarkEnd w:id="48"/>
    <w:bookmarkStart w:id="49" w:name="emergency-procedures"/>
    <w:p>
      <w:pPr>
        <w:pStyle w:val="Heading3"/>
      </w:pPr>
      <w:r>
        <w:t xml:space="preserve">Emergency Procedures</w:t>
      </w:r>
    </w:p>
    <w:p>
      <w:pPr>
        <w:numPr>
          <w:ilvl w:val="0"/>
          <w:numId w:val="1011"/>
        </w:numPr>
        <w:pStyle w:val="Compact"/>
      </w:pPr>
      <w:r>
        <w:t xml:space="preserve">Emergency change request initiated with business justification</w:t>
      </w:r>
    </w:p>
    <w:p>
      <w:pPr>
        <w:numPr>
          <w:ilvl w:val="0"/>
          <w:numId w:val="1011"/>
        </w:numPr>
        <w:pStyle w:val="Compact"/>
      </w:pPr>
      <w:r>
        <w:t xml:space="preserve">Emergency Change Authority approves change within 2 hours</w:t>
      </w:r>
    </w:p>
    <w:p>
      <w:pPr>
        <w:numPr>
          <w:ilvl w:val="0"/>
          <w:numId w:val="1011"/>
        </w:numPr>
        <w:pStyle w:val="Compact"/>
      </w:pPr>
      <w:r>
        <w:t xml:space="preserve">Security team consulted for security-related emergency changes</w:t>
      </w:r>
    </w:p>
    <w:p>
      <w:pPr>
        <w:numPr>
          <w:ilvl w:val="0"/>
          <w:numId w:val="1011"/>
        </w:numPr>
        <w:pStyle w:val="Compact"/>
      </w:pPr>
      <w:r>
        <w:t xml:space="preserve">Change implemented with appropriate monitoring and documentation</w:t>
      </w:r>
    </w:p>
    <w:p>
      <w:pPr>
        <w:numPr>
          <w:ilvl w:val="0"/>
          <w:numId w:val="1011"/>
        </w:numPr>
        <w:pStyle w:val="Compact"/>
      </w:pPr>
      <w:r>
        <w:t xml:space="preserve">Post-implementation review completed within 48 hours</w:t>
      </w:r>
    </w:p>
    <w:p>
      <w:pPr>
        <w:pStyle w:val="BlockText"/>
      </w:pPr>
      <w:r>
        <w:rPr>
          <w:bCs/>
          <w:b/>
        </w:rPr>
        <w:t xml:space="preserve">SECURITY CONSULTATION GAP:</w:t>
      </w:r>
      <w:r>
        <w:t xml:space="preserve"> </w:t>
      </w:r>
      <w:r>
        <w:t xml:space="preserve">Emergency procedure requires security team</w:t>
      </w:r>
      <w:r>
        <w:t xml:space="preserve"> </w:t>
      </w:r>
      <w:r>
        <w:t xml:space="preserve">consultation but no process for after-hours or weekend security team availability.</w:t>
      </w:r>
    </w:p>
    <w:bookmarkEnd w:id="49"/>
    <w:bookmarkStart w:id="50" w:name="post-emergency-documentation"/>
    <w:p>
      <w:pPr>
        <w:pStyle w:val="Heading3"/>
      </w:pPr>
      <w:r>
        <w:t xml:space="preserve">Post-Emergency Documentation</w:t>
      </w:r>
    </w:p>
    <w:p>
      <w:pPr>
        <w:pStyle w:val="FirstParagraph"/>
      </w:pPr>
      <w:r>
        <w:t xml:space="preserve">Emergency changes require:</w:t>
      </w:r>
      <w:r>
        <w:t xml:space="preserve"> </w:t>
      </w:r>
      <w:r>
        <w:t xml:space="preserve">- Formal change request submitted within 24 hours</w:t>
      </w:r>
      <w:r>
        <w:t xml:space="preserve"> </w:t>
      </w:r>
      <w:r>
        <w:t xml:space="preserve">- Root cause analysis of conditions requiring emergency change</w:t>
      </w:r>
      <w:r>
        <w:t xml:space="preserve"> </w:t>
      </w:r>
      <w:r>
        <w:t xml:space="preserve">- Process improvement recommendations</w:t>
      </w:r>
      <w:r>
        <w:t xml:space="preserve"> </w:t>
      </w:r>
      <w:r>
        <w:t xml:space="preserve">- Update of standard procedures to prevent similar emergencies</w:t>
      </w:r>
    </w:p>
    <w:p>
      <w:pPr>
        <w:pStyle w:val="BlockText"/>
      </w:pPr>
      <w:r>
        <w:rPr>
          <w:bCs/>
          <w:b/>
        </w:rPr>
        <w:t xml:space="preserve">ISO 27001 EMERGENCY GAP:</w:t>
      </w:r>
      <w:r>
        <w:t xml:space="preserve"> </w:t>
      </w:r>
      <w:r>
        <w:t xml:space="preserve">Emergency procedures lack ISO 27001 A.16.1.5</w:t>
      </w:r>
      <w:r>
        <w:t xml:space="preserve"> </w:t>
      </w:r>
      <w:r>
        <w:t xml:space="preserve">requirement for</w:t>
      </w:r>
      <w:r>
        <w:t xml:space="preserve"> </w:t>
      </w:r>
      <w:r>
        <w:t xml:space="preserve">“</w:t>
      </w:r>
      <w:r>
        <w:t xml:space="preserve">lessons learned from information security incidents</w:t>
      </w:r>
      <w:r>
        <w:t xml:space="preserve">”</w:t>
      </w:r>
      <w:r>
        <w:t xml:space="preserve"> </w:t>
      </w:r>
      <w:r>
        <w:t xml:space="preserve">integration with change management.</w:t>
      </w:r>
    </w:p>
    <w:bookmarkEnd w:id="50"/>
    <w:bookmarkEnd w:id="51"/>
    <w:bookmarkStart w:id="54" w:name="change-monitoring-and-reporting"/>
    <w:p>
      <w:pPr>
        <w:pStyle w:val="Heading2"/>
      </w:pPr>
      <w:r>
        <w:t xml:space="preserve">Change Monitoring and Reporting</w:t>
      </w:r>
    </w:p>
    <w:bookmarkStart w:id="52" w:name="change-metrics"/>
    <w:p>
      <w:pPr>
        <w:pStyle w:val="Heading3"/>
      </w:pPr>
      <w:r>
        <w:t xml:space="preserve">Change Metrics</w:t>
      </w:r>
    </w:p>
    <w:p>
      <w:pPr>
        <w:pStyle w:val="FirstParagraph"/>
      </w:pPr>
      <w:r>
        <w:t xml:space="preserve">Monthly reporting includes:</w:t>
      </w:r>
      <w:r>
        <w:t xml:space="preserve"> </w:t>
      </w:r>
      <w:r>
        <w:t xml:space="preserve">- Number of changes by category and approval status</w:t>
      </w:r>
      <w:r>
        <w:t xml:space="preserve"> </w:t>
      </w:r>
      <w:r>
        <w:t xml:space="preserve">- Change success rate and failure analysis</w:t>
      </w:r>
      <w:r>
        <w:t xml:space="preserve"> </w:t>
      </w:r>
      <w:r>
        <w:t xml:space="preserve">- Average change implementation time by category</w:t>
      </w:r>
      <w:r>
        <w:t xml:space="preserve"> </w:t>
      </w:r>
      <w:r>
        <w:t xml:space="preserve">- Security impact assessment results</w:t>
      </w:r>
      <w:r>
        <w:t xml:space="preserve"> </w:t>
      </w:r>
      <w:r>
        <w:t xml:space="preserve">- Post-implementation review findings</w:t>
      </w:r>
    </w:p>
    <w:p>
      <w:pPr>
        <w:pStyle w:val="BlockText"/>
      </w:pPr>
      <w:r>
        <w:rPr>
          <w:bCs/>
          <w:b/>
        </w:rPr>
        <w:t xml:space="preserve">REPORTING AUDIENCE:</w:t>
      </w:r>
      <w:r>
        <w:t xml:space="preserve"> </w:t>
      </w:r>
      <w:r>
        <w:t xml:space="preserve">Monthly reporting requirements specified but no</w:t>
      </w:r>
      <w:r>
        <w:t xml:space="preserve"> </w:t>
      </w:r>
      <w:r>
        <w:t xml:space="preserve">audience or distribution defined for change management reports.</w:t>
      </w:r>
    </w:p>
    <w:bookmarkEnd w:id="52"/>
    <w:bookmarkStart w:id="53" w:name="compliance-monitoring"/>
    <w:p>
      <w:pPr>
        <w:pStyle w:val="Heading3"/>
      </w:pPr>
      <w:r>
        <w:t xml:space="preserve">Compliance Monitoring</w:t>
      </w:r>
    </w:p>
    <w:p>
      <w:pPr>
        <w:numPr>
          <w:ilvl w:val="0"/>
          <w:numId w:val="1012"/>
        </w:numPr>
        <w:pStyle w:val="Compact"/>
      </w:pPr>
      <w:r>
        <w:t xml:space="preserve">Changes reviewed for regulatory compliance impact</w:t>
      </w:r>
    </w:p>
    <w:p>
      <w:pPr>
        <w:numPr>
          <w:ilvl w:val="0"/>
          <w:numId w:val="1012"/>
        </w:numPr>
        <w:pStyle w:val="Compact"/>
      </w:pPr>
      <w:r>
        <w:t xml:space="preserve">Audit trail maintained for all change activities</w:t>
      </w:r>
    </w:p>
    <w:p>
      <w:pPr>
        <w:numPr>
          <w:ilvl w:val="0"/>
          <w:numId w:val="1012"/>
        </w:numPr>
        <w:pStyle w:val="Compact"/>
      </w:pPr>
      <w:r>
        <w:t xml:space="preserve">Regular assessment of change management process effectiveness</w:t>
      </w:r>
    </w:p>
    <w:p>
      <w:pPr>
        <w:numPr>
          <w:ilvl w:val="0"/>
          <w:numId w:val="1012"/>
        </w:numPr>
        <w:pStyle w:val="Compact"/>
      </w:pPr>
      <w:r>
        <w:t xml:space="preserve">Integration with internal and external audit programs</w:t>
      </w:r>
    </w:p>
    <w:p>
      <w:pPr>
        <w:pStyle w:val="BlockText"/>
      </w:pPr>
      <w:r>
        <w:rPr>
          <w:bCs/>
          <w:b/>
        </w:rPr>
        <w:t xml:space="preserve">AUDIT INTEGRATION:</w:t>
      </w:r>
      <w:r>
        <w:t xml:space="preserve"> </w:t>
      </w:r>
      <w:r>
        <w:t xml:space="preserve">References integration with audit programs but no</w:t>
      </w:r>
      <w:r>
        <w:t xml:space="preserve"> </w:t>
      </w:r>
      <w:r>
        <w:t xml:space="preserve">specific requirements or procedures for audit support.</w:t>
      </w:r>
    </w:p>
    <w:bookmarkEnd w:id="53"/>
    <w:bookmarkEnd w:id="54"/>
    <w:bookmarkStart w:id="57" w:name="training-and-competency"/>
    <w:p>
      <w:pPr>
        <w:pStyle w:val="Heading2"/>
      </w:pPr>
      <w:r>
        <w:t xml:space="preserve">Training and Competency</w:t>
      </w:r>
    </w:p>
    <w:bookmarkStart w:id="55" w:name="general-training"/>
    <w:p>
      <w:pPr>
        <w:pStyle w:val="Heading3"/>
      </w:pPr>
      <w:r>
        <w:t xml:space="preserve">General Training</w:t>
      </w:r>
    </w:p>
    <w:p>
      <w:pPr>
        <w:pStyle w:val="FirstParagraph"/>
      </w:pPr>
      <w:r>
        <w:t xml:space="preserve">All personnel involved in change management receive training on:</w:t>
      </w:r>
      <w:r>
        <w:t xml:space="preserve"> </w:t>
      </w:r>
      <w:r>
        <w:t xml:space="preserve">- Change management policy and procedures</w:t>
      </w:r>
      <w:r>
        <w:t xml:space="preserve"> </w:t>
      </w:r>
      <w:r>
        <w:t xml:space="preserve">- Role-specific responsibilities and authorities</w:t>
      </w:r>
      <w:r>
        <w:t xml:space="preserve"> </w:t>
      </w:r>
      <w:r>
        <w:t xml:space="preserve">- Risk assessment and impact analysis techniques</w:t>
      </w:r>
      <w:r>
        <w:t xml:space="preserve"> </w:t>
      </w:r>
      <w:r>
        <w:t xml:space="preserve">- Documentation and communication requirements</w:t>
      </w:r>
    </w:p>
    <w:bookmarkEnd w:id="55"/>
    <w:bookmarkStart w:id="56" w:name="specialised-training"/>
    <w:p>
      <w:pPr>
        <w:pStyle w:val="Heading3"/>
      </w:pPr>
      <w:r>
        <w:t xml:space="preserve">Specialised Training</w:t>
      </w:r>
    </w:p>
    <w:p>
      <w:pPr>
        <w:pStyle w:val="FirstParagraph"/>
      </w:pPr>
      <w:r>
        <w:t xml:space="preserve">Key personnel receive additional training on:</w:t>
      </w:r>
      <w:r>
        <w:t xml:space="preserve"> </w:t>
      </w:r>
      <w:r>
        <w:t xml:space="preserve">- Security impact assessment methodologies</w:t>
      </w:r>
      <w:r>
        <w:t xml:space="preserve"> </w:t>
      </w:r>
      <w:r>
        <w:t xml:space="preserve">- Emergency change procedures and decision-making</w:t>
      </w:r>
      <w:r>
        <w:t xml:space="preserve"> </w:t>
      </w:r>
      <w:r>
        <w:t xml:space="preserve">- Change management tools and systems</w:t>
      </w:r>
      <w:r>
        <w:t xml:space="preserve"> </w:t>
      </w:r>
      <w:r>
        <w:t xml:space="preserve">- Regulatory compliance requirements</w:t>
      </w:r>
    </w:p>
    <w:p>
      <w:pPr>
        <w:pStyle w:val="BlockText"/>
      </w:pPr>
      <w:r>
        <w:rPr>
          <w:bCs/>
          <w:b/>
        </w:rPr>
        <w:t xml:space="preserve">TRAINING EFFECTIVENESS:</w:t>
      </w:r>
      <w:r>
        <w:t xml:space="preserve"> </w:t>
      </w:r>
      <w:r>
        <w:t xml:space="preserve">Training requirements specified but no competency</w:t>
      </w:r>
      <w:r>
        <w:t xml:space="preserve"> </w:t>
      </w:r>
      <w:r>
        <w:t xml:space="preserve">assessment or effectiveness measurement procedures defined.</w:t>
      </w:r>
    </w:p>
    <w:bookmarkEnd w:id="56"/>
    <w:bookmarkEnd w:id="57"/>
    <w:bookmarkStart w:id="60" w:name="tool-and-system-requirements"/>
    <w:p>
      <w:pPr>
        <w:pStyle w:val="Heading2"/>
      </w:pPr>
      <w:r>
        <w:t xml:space="preserve">Tool and System Requirements</w:t>
      </w:r>
    </w:p>
    <w:bookmarkStart w:id="58" w:name="change-management-system"/>
    <w:p>
      <w:pPr>
        <w:pStyle w:val="Heading3"/>
      </w:pPr>
      <w:r>
        <w:t xml:space="preserve">Change Management System</w:t>
      </w:r>
    </w:p>
    <w:p>
      <w:pPr>
        <w:pStyle w:val="FirstParagraph"/>
      </w:pPr>
      <w:r>
        <w:t xml:space="preserve">CloudCore uses ServiceNow for change management with requirements for:</w:t>
      </w:r>
      <w:r>
        <w:t xml:space="preserve"> </w:t>
      </w:r>
      <w:r>
        <w:t xml:space="preserve">- Automated workflow and approval routing</w:t>
      </w:r>
      <w:r>
        <w:t xml:space="preserve"> </w:t>
      </w:r>
      <w:r>
        <w:t xml:space="preserve">- Integration with configuration management database</w:t>
      </w:r>
      <w:r>
        <w:t xml:space="preserve"> </w:t>
      </w:r>
      <w:r>
        <w:t xml:space="preserve">- Audit trail and reporting capabilities</w:t>
      </w:r>
      <w:r>
        <w:t xml:space="preserve"> </w:t>
      </w:r>
      <w:r>
        <w:t xml:space="preserve">- Security and access control features</w:t>
      </w:r>
    </w:p>
    <w:p>
      <w:pPr>
        <w:pStyle w:val="BlockText"/>
      </w:pPr>
      <w:r>
        <w:rPr>
          <w:bCs/>
          <w:b/>
        </w:rPr>
        <w:t xml:space="preserve">SYSTEM INTEGRATION GAP:</w:t>
      </w:r>
      <w:r>
        <w:t xml:space="preserve"> </w:t>
      </w:r>
      <w:r>
        <w:t xml:space="preserve">References ServiceNow integration with CMDB but</w:t>
      </w:r>
      <w:r>
        <w:t xml:space="preserve"> </w:t>
      </w:r>
      <w:r>
        <w:t xml:space="preserve">Configuration Management Policy under development may conflict with current implementation.</w:t>
      </w:r>
    </w:p>
    <w:bookmarkEnd w:id="58"/>
    <w:bookmarkStart w:id="59" w:name="supporting-tools"/>
    <w:p>
      <w:pPr>
        <w:pStyle w:val="Heading3"/>
      </w:pPr>
      <w:r>
        <w:t xml:space="preserve">Supporting Tools</w:t>
      </w:r>
    </w:p>
    <w:p>
      <w:pPr>
        <w:numPr>
          <w:ilvl w:val="0"/>
          <w:numId w:val="1013"/>
        </w:numPr>
        <w:pStyle w:val="Compact"/>
      </w:pPr>
      <w:r>
        <w:t xml:space="preserve">Version control systems for configuration management</w:t>
      </w:r>
    </w:p>
    <w:p>
      <w:pPr>
        <w:numPr>
          <w:ilvl w:val="0"/>
          <w:numId w:val="1013"/>
        </w:numPr>
        <w:pStyle w:val="Compact"/>
      </w:pPr>
      <w:r>
        <w:t xml:space="preserve">Testing and validation environments</w:t>
      </w:r>
    </w:p>
    <w:p>
      <w:pPr>
        <w:numPr>
          <w:ilvl w:val="0"/>
          <w:numId w:val="1013"/>
        </w:numPr>
        <w:pStyle w:val="Compact"/>
      </w:pPr>
      <w:r>
        <w:t xml:space="preserve">Monitoring and alerting systems</w:t>
      </w:r>
    </w:p>
    <w:p>
      <w:pPr>
        <w:numPr>
          <w:ilvl w:val="0"/>
          <w:numId w:val="1013"/>
        </w:numPr>
        <w:pStyle w:val="Compact"/>
      </w:pPr>
      <w:r>
        <w:t xml:space="preserve">Communication and collaboration platforms</w:t>
      </w:r>
    </w:p>
    <w:p>
      <w:pPr>
        <w:pStyle w:val="BlockText"/>
      </w:pPr>
      <w:r>
        <w:rPr>
          <w:bCs/>
          <w:b/>
        </w:rPr>
        <w:t xml:space="preserve">TOOL STANDARDISATION:</w:t>
      </w:r>
      <w:r>
        <w:t xml:space="preserve"> </w:t>
      </w:r>
      <w:r>
        <w:t xml:space="preserve">Supporting tools mentioned but no standardisation</w:t>
      </w:r>
      <w:r>
        <w:t xml:space="preserve"> </w:t>
      </w:r>
      <w:r>
        <w:t xml:space="preserve">requirements or approved tool lists provided.</w:t>
      </w:r>
    </w:p>
    <w:bookmarkEnd w:id="59"/>
    <w:bookmarkEnd w:id="60"/>
    <w:bookmarkStart w:id="64" w:name="compliance-and-audit"/>
    <w:p>
      <w:pPr>
        <w:pStyle w:val="Heading2"/>
      </w:pPr>
      <w:r>
        <w:t xml:space="preserve">Compliance and Audit</w:t>
      </w:r>
    </w:p>
    <w:bookmarkStart w:id="61" w:name="iso-27001-compliance"/>
    <w:p>
      <w:pPr>
        <w:pStyle w:val="Heading3"/>
      </w:pPr>
      <w:r>
        <w:t xml:space="preserve">ISO 27001 Compliance</w:t>
      </w:r>
    </w:p>
    <w:p>
      <w:pPr>
        <w:pStyle w:val="FirstParagraph"/>
      </w:pPr>
      <w:r>
        <w:t xml:space="preserve">This policy supports ISO 27001:2022 compliance through:</w:t>
      </w:r>
      <w:r>
        <w:t xml:space="preserve"> </w:t>
      </w:r>
      <w:r>
        <w:t xml:space="preserve">- Formal change control procedures (A.12.1.2)</w:t>
      </w:r>
      <w:r>
        <w:t xml:space="preserve"> </w:t>
      </w:r>
      <w:r>
        <w:t xml:space="preserve">- System change control procedures (A.14.2.2)</w:t>
      </w:r>
      <w:r>
        <w:t xml:space="preserve"> </w:t>
      </w:r>
      <w:r>
        <w:t xml:space="preserve">- Management of technical vulnerabilities (A.12.6.1)</w:t>
      </w:r>
      <w:r>
        <w:t xml:space="preserve"> </w:t>
      </w:r>
      <w:r>
        <w:t xml:space="preserve">- Control of operational software (A.12.1.3)</w:t>
      </w:r>
    </w:p>
    <w:p>
      <w:pPr>
        <w:pStyle w:val="BlockText"/>
      </w:pPr>
      <w:r>
        <w:rPr>
          <w:bCs/>
          <w:b/>
        </w:rPr>
        <w:t xml:space="preserve">INCOMPLETE ISO MAPPING:</w:t>
      </w:r>
      <w:r>
        <w:t xml:space="preserve"> </w:t>
      </w:r>
      <w:r>
        <w:t xml:space="preserve">Basic ISO control references provided but detailed</w:t>
      </w:r>
      <w:r>
        <w:t xml:space="preserve"> </w:t>
      </w:r>
      <w:r>
        <w:t xml:space="preserve">mapping and evidence requirements not specified.</w:t>
      </w:r>
    </w:p>
    <w:p>
      <w:pPr>
        <w:pStyle w:val="BlockText"/>
      </w:pPr>
      <w:r>
        <w:rPr>
          <w:bCs/>
          <w:b/>
        </w:rPr>
        <w:t xml:space="preserve">MISSING ISO CONTROLS:</w:t>
      </w:r>
      <w:r>
        <w:t xml:space="preserve"> </w:t>
      </w:r>
      <w:r>
        <w:t xml:space="preserve">Policy doesn’t address relevant ISO 27001 controls:</w:t>
      </w:r>
      <w:r>
        <w:t xml:space="preserve"> </w:t>
      </w:r>
      <w:r>
        <w:t xml:space="preserve">- A.8.1.4 (Information handling in accordance with classification)</w:t>
      </w:r>
      <w:r>
        <w:t xml:space="preserve"> </w:t>
      </w:r>
      <w:r>
        <w:t xml:space="preserve">- A.12.1.1 (Documented operating procedures)</w:t>
      </w:r>
      <w:r>
        <w:t xml:space="preserve"> </w:t>
      </w:r>
      <w:r>
        <w:t xml:space="preserve">- A.14.2.1 (Secure development policy)</w:t>
      </w:r>
    </w:p>
    <w:bookmarkEnd w:id="61"/>
    <w:bookmarkStart w:id="62" w:name="audit-requirements"/>
    <w:p>
      <w:pPr>
        <w:pStyle w:val="Heading3"/>
      </w:pPr>
      <w:r>
        <w:t xml:space="preserve">Audit Requirements</w:t>
      </w:r>
    </w:p>
    <w:p>
      <w:pPr>
        <w:pStyle w:val="FirstParagraph"/>
      </w:pPr>
      <w:r>
        <w:t xml:space="preserve">Change management process subject to:</w:t>
      </w:r>
      <w:r>
        <w:t xml:space="preserve"> </w:t>
      </w:r>
      <w:r>
        <w:t xml:space="preserve">- Annual internal audit of policy compliance</w:t>
      </w:r>
      <w:r>
        <w:t xml:space="preserve"> </w:t>
      </w:r>
      <w:r>
        <w:t xml:space="preserve">- Regular review of change success rates and issues</w:t>
      </w:r>
      <w:r>
        <w:t xml:space="preserve"> </w:t>
      </w:r>
      <w:r>
        <w:t xml:space="preserve">- External audit for regulatory compliance validation</w:t>
      </w:r>
      <w:r>
        <w:t xml:space="preserve"> </w:t>
      </w:r>
      <w:r>
        <w:t xml:space="preserve">- Management review of process effectiveness</w:t>
      </w:r>
    </w:p>
    <w:p>
      <w:pPr>
        <w:pStyle w:val="BlockText"/>
      </w:pPr>
      <w:r>
        <w:rPr>
          <w:bCs/>
          <w:b/>
        </w:rPr>
        <w:t xml:space="preserve">AUDIT SCOPE GAP:</w:t>
      </w:r>
      <w:r>
        <w:t xml:space="preserve"> </w:t>
      </w:r>
      <w:r>
        <w:t xml:space="preserve">Audit requirements specified but scope, methodology, and</w:t>
      </w:r>
      <w:r>
        <w:t xml:space="preserve"> </w:t>
      </w:r>
      <w:r>
        <w:t xml:space="preserve">performance criteria not defined.</w:t>
      </w:r>
    </w:p>
    <w:bookmarkEnd w:id="62"/>
    <w:bookmarkStart w:id="63" w:name="record-retention"/>
    <w:p>
      <w:pPr>
        <w:pStyle w:val="Heading3"/>
      </w:pPr>
      <w:r>
        <w:t xml:space="preserve">Record Retention</w:t>
      </w:r>
    </w:p>
    <w:p>
      <w:pPr>
        <w:pStyle w:val="FirstParagraph"/>
      </w:pPr>
      <w:r>
        <w:t xml:space="preserve">Change management records retained according to:</w:t>
      </w:r>
      <w:r>
        <w:t xml:space="preserve"> </w:t>
      </w:r>
      <w:r>
        <w:t xml:space="preserve">- Legal and regulatory requirements (minimum 7 years)</w:t>
      </w:r>
      <w:r>
        <w:t xml:space="preserve"> </w:t>
      </w:r>
      <w:r>
        <w:t xml:space="preserve">- Client contractual obligations</w:t>
      </w:r>
      <w:r>
        <w:t xml:space="preserve"> </w:t>
      </w:r>
      <w:r>
        <w:t xml:space="preserve">- Internal audit and compliance needs</w:t>
      </w:r>
      <w:r>
        <w:t xml:space="preserve"> </w:t>
      </w:r>
      <w:r>
        <w:t xml:space="preserve">- Business continuity and disaster recovery requirements</w:t>
      </w:r>
    </w:p>
    <w:p>
      <w:pPr>
        <w:pStyle w:val="BlockText"/>
      </w:pPr>
      <w:r>
        <w:rPr>
          <w:bCs/>
          <w:b/>
        </w:rPr>
        <w:t xml:space="preserve">RETENTION CONFLICTS:</w:t>
      </w:r>
      <w:r>
        <w:t xml:space="preserve"> </w:t>
      </w:r>
      <w:r>
        <w:t xml:space="preserve">Retention requirements conflict with Data Classification</w:t>
      </w:r>
      <w:r>
        <w:t xml:space="preserve"> </w:t>
      </w:r>
      <w:r>
        <w:t xml:space="preserve">Policy which specifies different retention periods for operational records.</w:t>
      </w:r>
    </w:p>
    <w:bookmarkEnd w:id="63"/>
    <w:bookmarkEnd w:id="64"/>
    <w:bookmarkStart w:id="67" w:name="exceptions-and-waivers"/>
    <w:p>
      <w:pPr>
        <w:pStyle w:val="Heading2"/>
      </w:pPr>
      <w:r>
        <w:t xml:space="preserve">Exceptions and Waivers</w:t>
      </w:r>
    </w:p>
    <w:bookmarkStart w:id="65" w:name="exception-criteria"/>
    <w:p>
      <w:pPr>
        <w:pStyle w:val="Heading3"/>
      </w:pPr>
      <w:r>
        <w:t xml:space="preserve">Exception Criteria</w:t>
      </w:r>
    </w:p>
    <w:p>
      <w:pPr>
        <w:pStyle w:val="FirstParagraph"/>
      </w:pPr>
      <w:r>
        <w:t xml:space="preserve">Exceptions to change management requirements may be granted when:</w:t>
      </w:r>
      <w:r>
        <w:t xml:space="preserve"> </w:t>
      </w:r>
      <w:r>
        <w:t xml:space="preserve">- Technical limitations prevent standard process compliance</w:t>
      </w:r>
      <w:r>
        <w:t xml:space="preserve"> </w:t>
      </w:r>
      <w:r>
        <w:t xml:space="preserve">- Business urgency requires expedited procedures</w:t>
      </w:r>
      <w:r>
        <w:t xml:space="preserve"> </w:t>
      </w:r>
      <w:r>
        <w:t xml:space="preserve">- Vendor requirements conflict with standard procedures</w:t>
      </w:r>
      <w:r>
        <w:t xml:space="preserve"> </w:t>
      </w:r>
      <w:r>
        <w:t xml:space="preserve">- Regulatory requirements mandate specific approaches</w:t>
      </w:r>
    </w:p>
    <w:bookmarkEnd w:id="65"/>
    <w:bookmarkStart w:id="66" w:name="waiver-process"/>
    <w:p>
      <w:pPr>
        <w:pStyle w:val="Heading3"/>
      </w:pPr>
      <w:r>
        <w:t xml:space="preserve">Waiver Process</w:t>
      </w:r>
    </w:p>
    <w:p>
      <w:pPr>
        <w:numPr>
          <w:ilvl w:val="0"/>
          <w:numId w:val="1014"/>
        </w:numPr>
        <w:pStyle w:val="Compact"/>
      </w:pPr>
      <w:r>
        <w:t xml:space="preserve">Formal waiver request with business justification</w:t>
      </w:r>
    </w:p>
    <w:p>
      <w:pPr>
        <w:numPr>
          <w:ilvl w:val="0"/>
          <w:numId w:val="1014"/>
        </w:numPr>
        <w:pStyle w:val="Compact"/>
      </w:pPr>
      <w:r>
        <w:t xml:space="preserve">Risk assessment and mitigation plan</w:t>
      </w:r>
    </w:p>
    <w:p>
      <w:pPr>
        <w:numPr>
          <w:ilvl w:val="0"/>
          <w:numId w:val="1014"/>
        </w:numPr>
        <w:pStyle w:val="Compact"/>
      </w:pPr>
      <w:r>
        <w:t xml:space="preserve">Security team review and approval</w:t>
      </w:r>
    </w:p>
    <w:p>
      <w:pPr>
        <w:numPr>
          <w:ilvl w:val="0"/>
          <w:numId w:val="1014"/>
        </w:numPr>
        <w:pStyle w:val="Compact"/>
      </w:pPr>
      <w:r>
        <w:t xml:space="preserve">Time-limited waiver with review requirements</w:t>
      </w:r>
    </w:p>
    <w:p>
      <w:pPr>
        <w:numPr>
          <w:ilvl w:val="0"/>
          <w:numId w:val="1014"/>
        </w:numPr>
        <w:pStyle w:val="Compact"/>
      </w:pPr>
      <w:r>
        <w:t xml:space="preserve">Documentation of waiver conditions and monitoring</w:t>
      </w:r>
    </w:p>
    <w:p>
      <w:pPr>
        <w:pStyle w:val="BlockText"/>
      </w:pPr>
      <w:r>
        <w:rPr>
          <w:bCs/>
          <w:b/>
        </w:rPr>
        <w:t xml:space="preserve">WAIVER AUTHORITY:</w:t>
      </w:r>
      <w:r>
        <w:t xml:space="preserve"> </w:t>
      </w:r>
      <w:r>
        <w:t xml:space="preserve">Waiver process defined but approval authority not</w:t>
      </w:r>
      <w:r>
        <w:t xml:space="preserve"> </w:t>
      </w:r>
      <w:r>
        <w:t xml:space="preserve">specified for different waiver types and risk levels.</w:t>
      </w:r>
    </w:p>
    <w:bookmarkEnd w:id="66"/>
    <w:bookmarkEnd w:id="67"/>
    <w:bookmarkStart w:id="70" w:name="continuous-improvement"/>
    <w:p>
      <w:pPr>
        <w:pStyle w:val="Heading2"/>
      </w:pPr>
      <w:r>
        <w:t xml:space="preserve">Continuous Improvement</w:t>
      </w:r>
    </w:p>
    <w:bookmarkStart w:id="68" w:name="process-review"/>
    <w:p>
      <w:pPr>
        <w:pStyle w:val="Heading3"/>
      </w:pPr>
      <w:r>
        <w:t xml:space="preserve">Process Review</w:t>
      </w:r>
    </w:p>
    <w:p>
      <w:pPr>
        <w:pStyle w:val="FirstParagraph"/>
      </w:pPr>
      <w:r>
        <w:t xml:space="preserve">Change management process reviewed:</w:t>
      </w:r>
      <w:r>
        <w:t xml:space="preserve"> </w:t>
      </w:r>
      <w:r>
        <w:t xml:space="preserve">- After significant incidents involving changes</w:t>
      </w:r>
      <w:r>
        <w:t xml:space="preserve"> </w:t>
      </w:r>
      <w:r>
        <w:t xml:space="preserve">- Following external audit findings or recommendations</w:t>
      </w:r>
      <w:r>
        <w:t xml:space="preserve"> </w:t>
      </w:r>
      <w:r>
        <w:t xml:space="preserve">- When change success rates fall below targets</w:t>
      </w:r>
      <w:r>
        <w:t xml:space="preserve"> </w:t>
      </w:r>
      <w:r>
        <w:t xml:space="preserve">- As part of annual management system review</w:t>
      </w:r>
    </w:p>
    <w:p>
      <w:pPr>
        <w:pStyle w:val="BlockText"/>
      </w:pPr>
      <w:r>
        <w:rPr>
          <w:bCs/>
          <w:b/>
        </w:rPr>
        <w:t xml:space="preserve">SUCCESS RATE TARGETS:</w:t>
      </w:r>
      <w:r>
        <w:t xml:space="preserve"> </w:t>
      </w:r>
      <w:r>
        <w:t xml:space="preserve">References</w:t>
      </w:r>
      <w:r>
        <w:t xml:space="preserve"> </w:t>
      </w:r>
      <w:r>
        <w:t xml:space="preserve">“</w:t>
      </w:r>
      <w:r>
        <w:t xml:space="preserve">targets</w:t>
      </w:r>
      <w:r>
        <w:t xml:space="preserve">”</w:t>
      </w:r>
      <w:r>
        <w:t xml:space="preserve"> </w:t>
      </w:r>
      <w:r>
        <w:t xml:space="preserve">for change success rates but</w:t>
      </w:r>
      <w:r>
        <w:t xml:space="preserve"> </w:t>
      </w:r>
      <w:r>
        <w:t xml:space="preserve">no specific targets or measurement criteria defined.</w:t>
      </w:r>
    </w:p>
    <w:bookmarkEnd w:id="68"/>
    <w:bookmarkStart w:id="69" w:name="improvement-implementation"/>
    <w:p>
      <w:pPr>
        <w:pStyle w:val="Heading3"/>
      </w:pPr>
      <w:r>
        <w:t xml:space="preserve">Improvement Implementation</w:t>
      </w:r>
    </w:p>
    <w:p>
      <w:pPr>
        <w:pStyle w:val="FirstParagraph"/>
      </w:pPr>
      <w:r>
        <w:t xml:space="preserve">Process improvements include:</w:t>
      </w:r>
      <w:r>
        <w:t xml:space="preserve"> </w:t>
      </w:r>
      <w:r>
        <w:t xml:space="preserve">- Updates to policies and procedures based on lessons learned</w:t>
      </w:r>
      <w:r>
        <w:t xml:space="preserve"> </w:t>
      </w:r>
      <w:r>
        <w:t xml:space="preserve">- Tool and system enhancements to support better processes</w:t>
      </w:r>
      <w:r>
        <w:t xml:space="preserve"> </w:t>
      </w:r>
      <w:r>
        <w:t xml:space="preserve">- Training program updates to address identified gaps</w:t>
      </w:r>
      <w:r>
        <w:t xml:space="preserve"> </w:t>
      </w:r>
      <w:r>
        <w:t xml:space="preserve">- Integration improvements with related management systems</w:t>
      </w:r>
    </w:p>
    <w:p>
      <w:pPr>
        <w:pStyle w:val="BlockText"/>
      </w:pPr>
      <w:r>
        <w:rPr>
          <w:bCs/>
          <w:b/>
        </w:rPr>
        <w:t xml:space="preserve">IMPROVEMENT TRACKING:</w:t>
      </w:r>
      <w:r>
        <w:t xml:space="preserve"> </w:t>
      </w:r>
      <w:r>
        <w:t xml:space="preserve">Continuous improvement mentioned but no formal</w:t>
      </w:r>
      <w:r>
        <w:t xml:space="preserve"> </w:t>
      </w:r>
      <w:r>
        <w:t xml:space="preserve">process for tracking, prioritising, or implementing improvements.</w:t>
      </w:r>
    </w:p>
    <w:p>
      <w:r>
        <w:pict>
          <v:rect style="width:0;height:1.5pt" o:hralign="center" o:hrstd="t" o:hr="t"/>
        </w:pict>
      </w:r>
    </w:p>
    <w:p>
      <w:pPr>
        <w:pStyle w:val="BlockText"/>
      </w:pPr>
      <w:r>
        <w:rPr>
          <w:bCs/>
          <w:b/>
        </w:rPr>
        <w:t xml:space="preserve">ISO 27001 COMPLIANCE GAPS:</w:t>
      </w:r>
      <w:r>
        <w:t xml:space="preserve"> </w:t>
      </w:r>
      <w:r>
        <w:t xml:space="preserve">This policy has significant gaps in ISO 27001:2022 compliance:</w:t>
      </w:r>
      <w:r>
        <w:t xml:space="preserve"> </w:t>
      </w:r>
      <w:r>
        <w:t xml:space="preserve">- Incomplete mapping to required controls (A.12.1.2, A.14.2.2)</w:t>
      </w:r>
      <w:r>
        <w:t xml:space="preserve"> </w:t>
      </w:r>
      <w:r>
        <w:t xml:space="preserve">- Missing security impact assessment requirements for all changes</w:t>
      </w:r>
      <w:r>
        <w:t xml:space="preserve"> </w:t>
      </w:r>
      <w:r>
        <w:t xml:space="preserve">- Inadequate documentation of change control procedures</w:t>
      </w:r>
      <w:r>
        <w:t xml:space="preserve"> </w:t>
      </w:r>
      <w:r>
        <w:t xml:space="preserve">- Lack of integration with information security management system</w:t>
      </w:r>
      <w:r>
        <w:t xml:space="preserve"> </w:t>
      </w:r>
      <w:r>
        <w:t xml:space="preserve">- Missing requirements for testing security controls after changes</w:t>
      </w:r>
    </w:p>
    <w:p>
      <w:pPr>
        <w:pStyle w:val="BlockText"/>
      </w:pPr>
      <w:r>
        <w:rPr>
          <w:bCs/>
          <w:b/>
        </w:rPr>
        <w:t xml:space="preserve">IMPLEMENTATION CHALLENGES:</w:t>
      </w:r>
      <w:r>
        <w:t xml:space="preserve"> </w:t>
      </w:r>
      <w:r>
        <w:t xml:space="preserve">Policy faces several implementation obstacles:</w:t>
      </w:r>
      <w:r>
        <w:t xml:space="preserve"> </w:t>
      </w:r>
      <w:r>
        <w:t xml:space="preserve">- Dependency on Configuration Management Policy still under development</w:t>
      </w:r>
      <w:r>
        <w:t xml:space="preserve"> </w:t>
      </w:r>
      <w:r>
        <w:t xml:space="preserve">- Undefined Change Advisory Board structure and procedures</w:t>
      </w:r>
      <w:r>
        <w:t xml:space="preserve"> </w:t>
      </w:r>
      <w:r>
        <w:t xml:space="preserve">- Missing change management system integration specifications</w:t>
      </w:r>
      <w:r>
        <w:t xml:space="preserve"> </w:t>
      </w:r>
      <w:r>
        <w:t xml:space="preserve">- Conflicting requirements with other organisational policies</w:t>
      </w:r>
      <w:r>
        <w:t xml:space="preserve"> </w:t>
      </w:r>
      <w:r>
        <w:t xml:space="preserve">- Incomplete role definitions and authority assignments</w:t>
      </w:r>
    </w:p>
    <w:p>
      <w:pPr>
        <w:pStyle w:val="BlockText"/>
      </w:pPr>
      <w:r>
        <w:rPr>
          <w:bCs/>
          <w:b/>
        </w:rPr>
        <w:t xml:space="preserve">COMPLIANCE RISK:</w:t>
      </w:r>
      <w:r>
        <w:t xml:space="preserve"> </w:t>
      </w:r>
      <w:r>
        <w:t xml:space="preserve">Current gaps may impact ISO 27001 certification maintenance</w:t>
      </w:r>
      <w:r>
        <w:t xml:space="preserve"> </w:t>
      </w:r>
      <w:r>
        <w:t xml:space="preserve">and regulatory compliance. Priority remediation required for control A.12.1.2</w:t>
      </w:r>
      <w:r>
        <w:t xml:space="preserve"> </w:t>
      </w:r>
      <w:r>
        <w:t xml:space="preserve">and A.14.2.2 implementation evidence.</w:t>
      </w:r>
    </w:p>
    <w:bookmarkEnd w:id="69"/>
    <w:bookmarkEnd w:id="7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731">
    <w:nsid w:val="A99731"/>
    <w:multiLevelType w:val="multilevel"/>
    <w:lvl w:ilvl="0">
      <w:start w:val="1"/>
      <w:numFmt w:val="lowerLetter"/>
      <w:lvlText w:val="(%1)"/>
      <w:lvlJc w:val="left"/>
      <w:pPr>
        <w:ind w:left="720" w:hanging="480"/>
      </w:pPr>
    </w:lvl>
    <w:lvl w:ilvl="1">
      <w:start w:val="1"/>
      <w:numFmt w:val="lowerLetter"/>
      <w:lvlText w:val="(%2)"/>
      <w:lvlJc w:val="left"/>
      <w:pPr>
        <w:ind w:left="1440" w:hanging="480"/>
      </w:pPr>
    </w:lvl>
    <w:lvl w:ilvl="2">
      <w:start w:val="1"/>
      <w:numFmt w:val="lowerLetter"/>
      <w:lvlText w:val="(%3)"/>
      <w:lvlJc w:val="left"/>
      <w:pPr>
        <w:ind w:left="2160" w:hanging="480"/>
      </w:pPr>
    </w:lvl>
    <w:lvl w:ilvl="3">
      <w:start w:val="1"/>
      <w:numFmt w:val="lowerLetter"/>
      <w:lvlText w:val="(%4)"/>
      <w:lvlJc w:val="left"/>
      <w:pPr>
        <w:ind w:left="2880" w:hanging="480"/>
      </w:pPr>
    </w:lvl>
    <w:lvl w:ilvl="4">
      <w:start w:val="1"/>
      <w:numFmt w:val="lowerLetter"/>
      <w:lvlText w:val="(%5)"/>
      <w:lvlJc w:val="left"/>
      <w:pPr>
        <w:ind w:left="3600" w:hanging="480"/>
      </w:pPr>
    </w:lvl>
    <w:lvl w:ilvl="5">
      <w:start w:val="1"/>
      <w:numFmt w:val="lowerLetter"/>
      <w:lvlText w:val="(%6)"/>
      <w:lvlJc w:val="left"/>
      <w:pPr>
        <w:ind w:left="4320" w:hanging="480"/>
      </w:pPr>
    </w:lvl>
    <w:lvl w:ilvl="6">
      <w:start w:val="1"/>
      <w:numFmt w:val="lowerLetter"/>
      <w:lvlText w:val="(%7)"/>
      <w:lvlJc w:val="left"/>
      <w:pPr>
        <w:ind w:left="5040" w:hanging="480"/>
      </w:pPr>
    </w:lvl>
    <w:lvl w:ilvl="7">
      <w:start w:val="1"/>
      <w:numFmt w:val="lowerLetter"/>
      <w:lvlText w:val="(%8)"/>
      <w:lvlJc w:val="left"/>
      <w:pPr>
        <w:ind w:left="5760" w:hanging="480"/>
      </w:pPr>
    </w:lvl>
    <w:lvl w:ilvl="8">
      <w:start w:val="1"/>
      <w:numFmt w:val="lowerLetter"/>
      <w:lvlText w:val="(%9)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color w:val="d73a49"/>
      <w:b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color w:val="ff5555"/>
      <w:b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Management Policy</dc:title>
  <dc:creator/>
  <dc:description>CloudCore change management policy establishes controlled processes for managing changes to information systems, infrastructure, and business processes to maintain security, stability, and compliance.</dc:description>
  <cp:keywords/>
  <dcterms:created xsi:type="dcterms:W3CDTF">2025-09-15T21:31:27Z</dcterms:created>
  <dcterms:modified xsi:type="dcterms:W3CDTF">2025-09-15T21:31:27Z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ategorie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resources">
    <vt:lpwstr/>
  </property>
  <property fmtid="{D5CDD505-2E9C-101B-9397-08002B2CF9AE}" pid="9" name="toc-title">
    <vt:lpwstr>Table of contents</vt:lpwstr>
  </property>
</Properties>
</file>